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A83907" w:rsidRPr="00A83907" w:rsidTr="00A839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3907" w:rsidRPr="00A83907" w:rsidRDefault="00A83907" w:rsidP="00A83907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sz w:val="24"/>
                <w:lang w:eastAsia="bg-BG"/>
              </w:rPr>
              <w:t xml:space="preserve">Закон за изменение и допълнение на Закона за предучилищното и училищното образование </w:t>
            </w:r>
          </w:p>
        </w:tc>
      </w:tr>
      <w:tr w:rsidR="00A83907" w:rsidRPr="00A83907" w:rsidTr="00A839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3907" w:rsidRPr="00A83907" w:rsidRDefault="00A83907" w:rsidP="00A83907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</w:p>
        </w:tc>
      </w:tr>
      <w:tr w:rsidR="00A83907" w:rsidRPr="00A83907" w:rsidTr="00A8390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83907" w:rsidRPr="00A83907" w:rsidRDefault="00A83907" w:rsidP="00A83907">
            <w:pPr>
              <w:spacing w:before="100" w:beforeAutospacing="1" w:after="100" w:afterAutospacing="1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sz w:val="24"/>
                <w:lang w:eastAsia="bg-BG"/>
              </w:rPr>
              <w:t> </w:t>
            </w:r>
          </w:p>
          <w:p w:rsidR="00A83907" w:rsidRPr="00A83907" w:rsidRDefault="00A83907" w:rsidP="00A83907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УКАЗ № 26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На основание чл. 98, т. 4 от Конституцията на Република България</w:t>
            </w:r>
          </w:p>
          <w:p w:rsidR="00A83907" w:rsidRPr="00A83907" w:rsidRDefault="00A83907" w:rsidP="00A83907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aps/>
                <w:color w:val="000000"/>
                <w:spacing w:val="38"/>
                <w:sz w:val="24"/>
                <w:lang w:eastAsia="bg-BG"/>
              </w:rPr>
              <w:t>ПОСТАНОВЯВАМ: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Да се обнародва в „Държавен вестник“ Законът за изменение и допълнение на Закона за предучилищното и училищното образование, приет от 48-</w:t>
            </w:r>
            <w:proofErr w:type="spellStart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ото</w:t>
            </w:r>
            <w:proofErr w:type="spellEnd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 Народно събрание на 27 януари 2023 г.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Издаден в София на 31 януари 2023 г. </w:t>
            </w:r>
          </w:p>
          <w:p w:rsidR="00A83907" w:rsidRPr="00A83907" w:rsidRDefault="00A83907" w:rsidP="00A83907">
            <w:pPr>
              <w:spacing w:after="0" w:line="220" w:lineRule="atLeast"/>
              <w:ind w:firstLine="283"/>
              <w:jc w:val="right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Президент на Републиката: </w:t>
            </w: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Румен Радев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Подпечатан с държавния печат.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right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Министър на правосъдието: </w:t>
            </w: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Крум Зарков</w:t>
            </w:r>
          </w:p>
          <w:p w:rsidR="00A83907" w:rsidRPr="00A83907" w:rsidRDefault="00A83907" w:rsidP="00A83907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ЗАКОН</w:t>
            </w:r>
          </w:p>
          <w:p w:rsidR="00A83907" w:rsidRPr="00A83907" w:rsidRDefault="00A83907" w:rsidP="00A83907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за изменение и допълнение на Закона за предучилищното и училищното образование </w:t>
            </w: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br/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(обн., ДВ, бр. 79 от 2015 г.; изм., бр. 98 и 105 от 2016 г., бр. 58 и 99 от 2017 г., бр. 24, 92 и 108 от 2018 г., бр. 24, 42, 100 и 101 от 2019 г., бр. 17 и 82 от 2020 г., бр. 17, 34 и 102 от 2022 г.)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1.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В чл. 5, ал. 1, т. 2 накрая се добавя „и българското национално самосъзнание“.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2.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В чл. 164, ал. 1 след думата „ползване“ се поставя запетая и се добавя „от всички деца и от всички ученици от I до XII клас включително“, а думите „познавателни книжки, учебници и учебни комплекти“ се заменят с „познавателни книжки, както и учебници и учебни комплекти и електронно четими учебници за учебните предмети по чл. 154, т. 1 и 3 и за специалните предмети по чл. 154, т. 5“.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3.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В чл. 165, ал. 3, т. 3 думите „в системата на висшето образование“ се заменят с „във висшите училища“.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4.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В чл. 166 се правят следните изменения и допълнения: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1. В ал. 1: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а) създава се нова т. 3: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„3. достъп до обучение във висшите училища;“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б) досегашната т. 3 става т. 4.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2. Алинея 4 се изменя така: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„(4) При условията и по реда на тази глава може да се валидират компетентности само на лица, които нямат придобито основно или средно образование, а при валидиране на компетентности по учебен предмет по чл. 134 – само на: 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1. лица, придобили средно образование, ако учебният предмет не е включен в дипломата им за средно образование; 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2. зрелостници, които не са изучавали учебния предмет в избираемите учебни часове като профилиращ учебен предмет във втория гимназиален етап на средно образование или са изучавали учебния предмет Чужд език като профилиращ на по-ниско ниво от Общата европейска езикова рамка.“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3. Алинея 5 се отменя.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5.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В чл. 167 се правят следните изменения: 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lastRenderedPageBreak/>
              <w:t xml:space="preserve">1. В ал. 1, т. 2 думите „чл. 135, ал. 1“ се заменят с „чл. 134“. 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2. Алинея 3 се изменя така: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„(3) Валидирането по учебен предмет по ал. 1, т. 2 се извършва по реда на допълнителните държавни зрелостни изпити, като лицето избира дали да положи изпита върху учебното съдържание, което в училищното образование се изучава за придобиване на общообразователната подготовка в класовете от средната степен на образование, а за български език и литература – от втория гимназиален етап, или върху учебното съдържание от задължителните модули на профилиращия предмет, предвидено за изучаване в избираемите часове във втория гимназиален етап на средно образование.“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6.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В чл. 168, ал. 1 т. 2 се изменя така: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„2. удостоверение за валидиране на компетентности по учебен предмет по реда на допълнителните държавни зрелостни изпити, което при кандидатстване във висше училище дава право за включване на оценката в </w:t>
            </w:r>
            <w:proofErr w:type="spellStart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балообразуването</w:t>
            </w:r>
            <w:proofErr w:type="spellEnd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 или за прием при условията на чл. 68, ал. 4 от Закона за висшето образование;“.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7.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В чл. 196 се създава ал. 6: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„(6) Областната стратегия по ал. 1 се публикува на интернет страницата на съответната областна администрация.“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8.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В чл. 197 се създава ал. 4: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„(4) Общинската стратегия по ал. 1 и годишният план по ал. 3 се публикуват на интернет страницата на съответната общинска администрация.“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 xml:space="preserve">§ 9. 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В чл. 263 се правят следните изменения и допълнения: 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1. В ал. 1: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а) в т. 1 думите „ 4 години“ се заменят с „5 години“;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б) точки 7, 8 и 9 се отменят.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2. В ал. 3 думите „и т. 7 – 9“ се заличават.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3. Създават се ал. 4, 5 и 6: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„(4) Стратегията за развитие на детската градина или училището се разработва за изпълнение на стратегически цели и специфични за институцията цели най-малко по следните насоки: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1. качество на образованието и мерки за неговото повишаване;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2. патриотично възпитание, формиране на национално самосъзнание и общочовешки ценности на децата и учениците;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3. осигуряване на условия за физическа активност и участие в спортни дейности;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4. гражданско, здравно, екологично и интеркултурно образование;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5. механизъм за съвместна работа с институциите по обхващане и включване в системата на предучилищното и училищното образование на деца и ученици в задължителна предучилищна и училищна възраст;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6. предоставяне на равни възможности за обучение и/или възпитание;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7. приобщаване на деца и ученици;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8. противодействие на тормоза и насилието;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9. превенция на риск от ранно отпадане от системата на предучилищното и училищното образование.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(5) Стратегията за развитие на центъра за подкрепа за личностно развитие се разработва по стратегически цели и специфични за институцията цели, обхващащи най-малко насоките по ал. 4, т. 1, 4, 6, 7 и 8.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lastRenderedPageBreak/>
              <w:t>(6) Задачите за постигане на целите по ал. 4 се планират в стратегията по години, като резултатите се отчитат в края на всяка учебна година.“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§ 10.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 В чл. 269, ал. 1, т. 2 думите „програмите по чл. 263, ал. 1, т. 8 и 9“ се заменят със „стратегията за развитие на детската градина или училището, в частта й по чл. 263, ал. 4, т. 6 и 9“.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§ 11.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 В § 1 от допълнителните разпоредби се създава т. </w:t>
            </w:r>
            <w:proofErr w:type="spellStart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9а</w:t>
            </w:r>
            <w:proofErr w:type="spellEnd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: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„</w:t>
            </w:r>
            <w:proofErr w:type="spellStart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9а</w:t>
            </w:r>
            <w:proofErr w:type="spellEnd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. „Електронно четими учебници“ са електронни продукти, чието съдържание е напълно идентично със съдържанието на одобрените учебници, създадени като печатно издание.“</w:t>
            </w:r>
          </w:p>
          <w:p w:rsidR="00A83907" w:rsidRPr="00A83907" w:rsidRDefault="00A83907" w:rsidP="00A83907">
            <w:pPr>
              <w:spacing w:after="0" w:line="240" w:lineRule="auto"/>
              <w:jc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Заключителна разпоредба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§ 12.</w:t>
            </w: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 Параграф 2 влиза в сила от учебната 2024 – 2025 г.</w:t>
            </w:r>
          </w:p>
          <w:p w:rsidR="00A83907" w:rsidRPr="00A83907" w:rsidRDefault="00A83907" w:rsidP="00A83907">
            <w:pPr>
              <w:spacing w:after="0" w:line="268" w:lineRule="auto"/>
              <w:ind w:firstLine="283"/>
              <w:jc w:val="both"/>
              <w:textAlignment w:val="center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Законът е приет от 48-</w:t>
            </w:r>
            <w:proofErr w:type="spellStart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ото</w:t>
            </w:r>
            <w:proofErr w:type="spellEnd"/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 Народно събрание на 27 януари 2023 г. и е подпечатан с официалния печат на Народното събрание.</w:t>
            </w:r>
          </w:p>
          <w:p w:rsidR="00A83907" w:rsidRPr="00A83907" w:rsidRDefault="00A83907" w:rsidP="00A83907">
            <w:pPr>
              <w:spacing w:after="0" w:line="240" w:lineRule="auto"/>
              <w:jc w:val="right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 xml:space="preserve">Председател на Народното събрание: </w:t>
            </w:r>
            <w:r w:rsidRPr="00A83907">
              <w:rPr>
                <w:rFonts w:eastAsia="Times New Roman"/>
                <w:b/>
                <w:color w:val="000000"/>
                <w:spacing w:val="-3"/>
                <w:sz w:val="24"/>
                <w:lang w:eastAsia="bg-BG"/>
              </w:rPr>
              <w:t>Вежди Рашидов</w:t>
            </w:r>
          </w:p>
          <w:p w:rsidR="00A83907" w:rsidRPr="00A83907" w:rsidRDefault="00A83907" w:rsidP="00A83907">
            <w:pPr>
              <w:spacing w:after="0" w:line="240" w:lineRule="auto"/>
              <w:rPr>
                <w:rFonts w:eastAsia="Times New Roman"/>
                <w:bCs w:val="0"/>
                <w:sz w:val="24"/>
                <w:lang w:eastAsia="bg-BG"/>
              </w:rPr>
            </w:pPr>
            <w:r w:rsidRPr="00A83907">
              <w:rPr>
                <w:rFonts w:eastAsia="Times New Roman"/>
                <w:bCs w:val="0"/>
                <w:color w:val="000000"/>
                <w:spacing w:val="-3"/>
                <w:sz w:val="24"/>
                <w:lang w:eastAsia="bg-BG"/>
              </w:rPr>
              <w:t>581</w:t>
            </w:r>
          </w:p>
        </w:tc>
      </w:tr>
    </w:tbl>
    <w:p w:rsidR="00CA2D0C" w:rsidRPr="00A83907" w:rsidRDefault="00CA2D0C">
      <w:pPr>
        <w:rPr>
          <w:sz w:val="24"/>
        </w:rPr>
      </w:pPr>
    </w:p>
    <w:sectPr w:rsidR="00CA2D0C" w:rsidRPr="00A83907" w:rsidSect="00D9585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07"/>
    <w:rsid w:val="000D3C86"/>
    <w:rsid w:val="001C2997"/>
    <w:rsid w:val="00421FF6"/>
    <w:rsid w:val="006D3328"/>
    <w:rsid w:val="00A424ED"/>
    <w:rsid w:val="00A6693B"/>
    <w:rsid w:val="00A83907"/>
    <w:rsid w:val="00B15F4B"/>
    <w:rsid w:val="00C7239A"/>
    <w:rsid w:val="00CA2D0C"/>
    <w:rsid w:val="00D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CAE33-B4F7-4C67-A110-C9677B5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151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889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96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23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1402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73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1</cp:revision>
  <dcterms:created xsi:type="dcterms:W3CDTF">2023-02-06T14:14:00Z</dcterms:created>
  <dcterms:modified xsi:type="dcterms:W3CDTF">2023-02-06T14:15:00Z</dcterms:modified>
</cp:coreProperties>
</file>