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97" w:rsidRPr="00840D97" w:rsidRDefault="00840D97" w:rsidP="00840D97">
      <w:pPr>
        <w:spacing w:before="100" w:beforeAutospacing="1" w:after="100" w:afterAutospacing="1"/>
        <w:jc w:val="left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840D97">
        <w:rPr>
          <w:rFonts w:eastAsia="Times New Roman"/>
          <w:b/>
          <w:bCs/>
          <w:kern w:val="36"/>
          <w:sz w:val="48"/>
          <w:szCs w:val="48"/>
        </w:rPr>
        <w:t>Въпрос по прилагане на Наредба 1 за транспортните разходи</w:t>
      </w:r>
    </w:p>
    <w:p w:rsidR="00840D97" w:rsidRPr="00840D97" w:rsidRDefault="00840D97" w:rsidP="00840D97">
      <w:pPr>
        <w:jc w:val="left"/>
        <w:rPr>
          <w:rFonts w:eastAsia="Times New Roman"/>
          <w:sz w:val="24"/>
          <w:szCs w:val="24"/>
        </w:rPr>
      </w:pPr>
    </w:p>
    <w:p w:rsidR="00840D97" w:rsidRPr="00840D97" w:rsidRDefault="00840D97" w:rsidP="00840D97">
      <w:pPr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  <w:r w:rsidRPr="00840D97">
        <w:rPr>
          <w:rFonts w:eastAsia="Times New Roman"/>
          <w:sz w:val="24"/>
          <w:szCs w:val="24"/>
        </w:rPr>
        <w:t>В Централата на Синдиката на българските учители са получени от различни общини в страната запитвания свързани с прилагането на Наредба №1 за условията и реда за възстановяване на част от транспортните разходи на педагогическия персонал в детските градини, училищата и обслужващите звена (ДВ, бр. 46, 2014 г.) и конкретно на чл. 7, ал. 2.</w:t>
      </w:r>
    </w:p>
    <w:p w:rsidR="00840D97" w:rsidRPr="00840D97" w:rsidRDefault="00840D97" w:rsidP="00840D97">
      <w:pPr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  <w:r w:rsidRPr="00840D97">
        <w:rPr>
          <w:rFonts w:eastAsia="Times New Roman"/>
          <w:sz w:val="24"/>
          <w:szCs w:val="24"/>
        </w:rPr>
        <w:t xml:space="preserve">Като противоречие се приема, че наредбата влиза в сила от деня на обнародването в Държавен вестник - 03.06.2014 г. (§ 5 от ПЗР), а преизчисляването на разходите за транспорт поради ползвани различни видове отпуск се прави от 01.01.2014 г. </w:t>
      </w:r>
    </w:p>
    <w:p w:rsidR="00840D97" w:rsidRPr="00840D97" w:rsidRDefault="00840D97" w:rsidP="00840D97">
      <w:pPr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  <w:r w:rsidRPr="00840D97">
        <w:rPr>
          <w:rFonts w:eastAsia="Times New Roman"/>
          <w:sz w:val="24"/>
          <w:szCs w:val="24"/>
        </w:rPr>
        <w:t>Причината за това преизчисляване е, че макар наредбата да влиза в сила от 03.06.2014, то по същата се изплащат транспортните разходи от началото на 2014 г. (§ 2, ал. 1 на ПЗР).</w:t>
      </w:r>
    </w:p>
    <w:p w:rsidR="00840D97" w:rsidRPr="00840D97" w:rsidRDefault="00840D97" w:rsidP="00840D97">
      <w:pPr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  <w:r w:rsidRPr="00840D97">
        <w:rPr>
          <w:rFonts w:eastAsia="Times New Roman"/>
          <w:sz w:val="24"/>
          <w:szCs w:val="24"/>
        </w:rPr>
        <w:t>Именно заради това се прилага чл. 7, ал. 2 от наредбата от началото на годината – няма как за време през което учителите не са пътували поради отпуск за временна неработоспособност или на друго основание да им бъдат изплатени транспортни разходи.</w:t>
      </w:r>
    </w:p>
    <w:p w:rsidR="00840D97" w:rsidRPr="00840D97" w:rsidRDefault="00840D97" w:rsidP="00840D97">
      <w:pPr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  <w:r w:rsidRPr="00840D97">
        <w:rPr>
          <w:rFonts w:eastAsia="Times New Roman"/>
          <w:sz w:val="24"/>
          <w:szCs w:val="24"/>
        </w:rPr>
        <w:t>Проблемът възниква там, където се закупуват предварително месечни абонаментни карти за пътуване и препоръката ни, за да се избегне връщането на средства от учители ползващи отпуск за временна неработоспособност (който естествено няма как да се предвиди) е: в КТД на равнище учебно звено да се договори при краткосрочни болнични съответните суми да са за сметка на бюджета, а при дългосрочни - абонаментната карта да се ползва от заместващия учител. Същото може да се предвиди и при ползване на отпуск на друго основание – платен или неплатен.</w:t>
      </w:r>
    </w:p>
    <w:p w:rsidR="00840D97" w:rsidRPr="00840D97" w:rsidRDefault="00840D97" w:rsidP="00840D97">
      <w:pPr>
        <w:spacing w:before="100" w:beforeAutospacing="1" w:after="100" w:afterAutospacing="1"/>
        <w:jc w:val="left"/>
        <w:rPr>
          <w:rFonts w:eastAsia="Times New Roman"/>
          <w:sz w:val="24"/>
          <w:szCs w:val="24"/>
        </w:rPr>
      </w:pPr>
      <w:r w:rsidRPr="00840D97">
        <w:rPr>
          <w:rFonts w:eastAsia="Times New Roman"/>
          <w:sz w:val="24"/>
          <w:szCs w:val="24"/>
        </w:rPr>
        <w:t>Иван Кънчев, главен експерт в Централата на СБУ</w:t>
      </w:r>
    </w:p>
    <w:p w:rsidR="003C5A29" w:rsidRDefault="003C5A29"/>
    <w:sectPr w:rsidR="003C5A2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0D97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04E44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0D97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EE502F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paragraph" w:styleId="Heading1">
    <w:name w:val="heading 1"/>
    <w:basedOn w:val="Normal"/>
    <w:link w:val="Heading1Char"/>
    <w:uiPriority w:val="9"/>
    <w:qFormat/>
    <w:rsid w:val="00840D9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D97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0D9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2014-11-18T13:37:00Z</dcterms:created>
  <dcterms:modified xsi:type="dcterms:W3CDTF">2014-11-18T13:38:00Z</dcterms:modified>
</cp:coreProperties>
</file>