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sz w:val="24"/>
                <w:szCs w:val="24"/>
              </w:rPr>
              <w:t>Народно събрание</w:t>
            </w: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C43906" w:rsidRPr="00C439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3906" w:rsidRPr="00C43906" w:rsidRDefault="00C43906" w:rsidP="00C43906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43906">
                    <w:rPr>
                      <w:rFonts w:eastAsia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906" w:rsidRPr="00C43906" w:rsidRDefault="00C43906" w:rsidP="00C43906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43906">
                    <w:rPr>
                      <w:rFonts w:eastAsia="Times New Roman"/>
                      <w:sz w:val="24"/>
                      <w:szCs w:val="24"/>
                    </w:rPr>
                    <w:t>стр.5</w:t>
                  </w:r>
                </w:p>
              </w:tc>
            </w:tr>
          </w:tbl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sz w:val="24"/>
                <w:szCs w:val="24"/>
              </w:rPr>
              <w:t>Решение за избиране на Комисия по труда, социалната и демографската политика</w:t>
            </w: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sz w:val="24"/>
                <w:szCs w:val="24"/>
              </w:rPr>
              <w:t> </w:t>
            </w:r>
          </w:p>
          <w:p w:rsidR="00C43906" w:rsidRPr="00C43906" w:rsidRDefault="00C43906" w:rsidP="00C43906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4390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РЕШЕНИЕ</w:t>
            </w:r>
          </w:p>
          <w:p w:rsidR="00C43906" w:rsidRPr="00C43906" w:rsidRDefault="00C43906" w:rsidP="00C43906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u w:val="single"/>
              </w:rPr>
            </w:pPr>
            <w:r w:rsidRPr="00C43906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за избиране на Комисия по труда, социалната и демографската политика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10 и чл. 20, ал. 1, 2 и 3 от Правилника за организацията и дейността на Народното събрание</w:t>
            </w:r>
          </w:p>
          <w:p w:rsidR="00C43906" w:rsidRPr="00C43906" w:rsidRDefault="00C43906" w:rsidP="00C43906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43906">
              <w:rPr>
                <w:rFonts w:eastAsia="Times New Roman"/>
                <w:color w:val="000000"/>
                <w:sz w:val="24"/>
                <w:szCs w:val="24"/>
              </w:rPr>
              <w:t xml:space="preserve"> Комисията по труда, социалната и демографската политика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2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център, 1 от парламентарната група на партия АТАКА и 1 от парламентарната група на АБВ.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2.</w:t>
            </w:r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Избира за членове на комисията: Валентин Стефанов Василев, Галя Енева Захариева, Димитър Иванов Гечев, </w:t>
            </w:r>
            <w:proofErr w:type="spellStart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Клавдия</w:t>
            </w:r>
            <w:proofErr w:type="spellEnd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Георгиева Григорова-Ганчева, Ралица Тодорова Ангелова, Руслан Здравков Тошев, Светлана Ангелова Найденова, Георги Янчев </w:t>
            </w:r>
            <w:proofErr w:type="spellStart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Гьоков</w:t>
            </w:r>
            <w:proofErr w:type="spellEnd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, Кирчо Георгиев Карагьозов, Корнелия Петрова Нинова, Хасан Ахмед Адемов, Невин Халил Хасан, </w:t>
            </w:r>
            <w:proofErr w:type="spellStart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Бюнямин</w:t>
            </w:r>
            <w:proofErr w:type="spellEnd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Хюсеин Хасан, Радан Миленов Кънев, Димитър Танев </w:t>
            </w:r>
            <w:proofErr w:type="spellStart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Танев</w:t>
            </w:r>
            <w:proofErr w:type="spellEnd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, Димитър Кирилов Байрактаров, Велизар Пенков Енчев, Стефан Георгиев Кенов, Десислав Славов </w:t>
            </w:r>
            <w:proofErr w:type="spellStart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Чуколов</w:t>
            </w:r>
            <w:proofErr w:type="spellEnd"/>
            <w:r w:rsidRPr="00C43906">
              <w:rPr>
                <w:rFonts w:eastAsia="Times New Roman"/>
                <w:color w:val="000000"/>
                <w:spacing w:val="2"/>
                <w:sz w:val="24"/>
                <w:szCs w:val="24"/>
              </w:rPr>
              <w:t>, Мариана Георгиева Тодорова.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43906">
              <w:rPr>
                <w:rFonts w:eastAsia="Times New Roman"/>
                <w:color w:val="000000"/>
                <w:sz w:val="24"/>
                <w:szCs w:val="24"/>
              </w:rPr>
              <w:t xml:space="preserve"> Избира от членовете по т. 2 ръководство на комисията в състав: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>Председател: Хасан Ахмед Адемов;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 xml:space="preserve">Заместник-председатели: Светлана Ангелова Найденова, Георги Янчев </w:t>
            </w:r>
            <w:proofErr w:type="spellStart"/>
            <w:r w:rsidRPr="00C43906">
              <w:rPr>
                <w:rFonts w:eastAsia="Times New Roman"/>
                <w:color w:val="000000"/>
                <w:sz w:val="24"/>
                <w:szCs w:val="24"/>
              </w:rPr>
              <w:t>Гьоков</w:t>
            </w:r>
            <w:proofErr w:type="spellEnd"/>
            <w:r w:rsidRPr="00C43906">
              <w:rPr>
                <w:rFonts w:eastAsia="Times New Roman"/>
                <w:color w:val="000000"/>
                <w:sz w:val="24"/>
                <w:szCs w:val="24"/>
              </w:rPr>
              <w:t xml:space="preserve">, Радан Миленов Кънев, Десислав Славов </w:t>
            </w:r>
            <w:proofErr w:type="spellStart"/>
            <w:r w:rsidRPr="00C43906">
              <w:rPr>
                <w:rFonts w:eastAsia="Times New Roman"/>
                <w:color w:val="000000"/>
                <w:sz w:val="24"/>
                <w:szCs w:val="24"/>
              </w:rPr>
              <w:t>Чуколов</w:t>
            </w:r>
            <w:proofErr w:type="spellEnd"/>
            <w:r w:rsidRPr="00C4390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43906" w:rsidRPr="00C43906" w:rsidRDefault="00C43906" w:rsidP="00C43906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>Решението е прието от 43-то Народно събрание на 27 ноември 2014 г. и е подпечатано с официалния печат на Народното събрание.</w:t>
            </w:r>
          </w:p>
          <w:p w:rsidR="00C43906" w:rsidRPr="00C43906" w:rsidRDefault="00C43906" w:rsidP="00C43906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C4390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C43906" w:rsidRPr="00C43906" w:rsidRDefault="00C43906" w:rsidP="00C43906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C43906">
              <w:rPr>
                <w:rFonts w:eastAsia="Times New Roman"/>
                <w:color w:val="000000"/>
                <w:sz w:val="24"/>
                <w:szCs w:val="24"/>
              </w:rPr>
              <w:t>8420</w:t>
            </w:r>
          </w:p>
        </w:tc>
      </w:tr>
      <w:tr w:rsidR="00C43906" w:rsidRPr="00C43906" w:rsidTr="00C4390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43906" w:rsidRPr="00C43906" w:rsidRDefault="00C43906" w:rsidP="00C43906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C43906" w:rsidRDefault="003C5A29">
      <w:pPr>
        <w:rPr>
          <w:sz w:val="24"/>
          <w:szCs w:val="24"/>
        </w:rPr>
      </w:pPr>
    </w:p>
    <w:sectPr w:rsidR="003C5A29" w:rsidRPr="00C43906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3906"/>
    <w:rsid w:val="00011CF2"/>
    <w:rsid w:val="00027E70"/>
    <w:rsid w:val="000513DE"/>
    <w:rsid w:val="000744E5"/>
    <w:rsid w:val="0009564A"/>
    <w:rsid w:val="000B2565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87B62"/>
    <w:rsid w:val="00292206"/>
    <w:rsid w:val="0029361F"/>
    <w:rsid w:val="002A20C5"/>
    <w:rsid w:val="002E299D"/>
    <w:rsid w:val="002E6665"/>
    <w:rsid w:val="002F438F"/>
    <w:rsid w:val="00357AD2"/>
    <w:rsid w:val="00364631"/>
    <w:rsid w:val="00367606"/>
    <w:rsid w:val="00387444"/>
    <w:rsid w:val="00394C5C"/>
    <w:rsid w:val="00396683"/>
    <w:rsid w:val="003A08DA"/>
    <w:rsid w:val="003C5A29"/>
    <w:rsid w:val="003E2D1A"/>
    <w:rsid w:val="00404DDC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1638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047C2"/>
    <w:rsid w:val="007260B4"/>
    <w:rsid w:val="007309EE"/>
    <w:rsid w:val="0073184C"/>
    <w:rsid w:val="00763E99"/>
    <w:rsid w:val="007B1F1E"/>
    <w:rsid w:val="007D1DCF"/>
    <w:rsid w:val="008150F0"/>
    <w:rsid w:val="00837951"/>
    <w:rsid w:val="00842290"/>
    <w:rsid w:val="00886A11"/>
    <w:rsid w:val="008C2C79"/>
    <w:rsid w:val="008D5B62"/>
    <w:rsid w:val="008E6B80"/>
    <w:rsid w:val="009000E9"/>
    <w:rsid w:val="00950D52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E4706"/>
    <w:rsid w:val="00BF5D80"/>
    <w:rsid w:val="00C25190"/>
    <w:rsid w:val="00C33014"/>
    <w:rsid w:val="00C34C67"/>
    <w:rsid w:val="00C43906"/>
    <w:rsid w:val="00C46974"/>
    <w:rsid w:val="00C606F3"/>
    <w:rsid w:val="00C76826"/>
    <w:rsid w:val="00C92652"/>
    <w:rsid w:val="00CB2A6D"/>
    <w:rsid w:val="00CB5863"/>
    <w:rsid w:val="00CB7373"/>
    <w:rsid w:val="00CD66BB"/>
    <w:rsid w:val="00CE76FE"/>
    <w:rsid w:val="00D54560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27A00"/>
    <w:rsid w:val="00F336ED"/>
    <w:rsid w:val="00F752CE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43906"/>
  </w:style>
  <w:style w:type="character" w:customStyle="1" w:styleId="tdhead1">
    <w:name w:val="tdhead1"/>
    <w:basedOn w:val="DefaultParagraphFont"/>
    <w:rsid w:val="00C43906"/>
  </w:style>
  <w:style w:type="paragraph" w:styleId="NormalWeb">
    <w:name w:val="Normal (Web)"/>
    <w:basedOn w:val="Normal"/>
    <w:uiPriority w:val="99"/>
    <w:semiHidden/>
    <w:unhideWhenUsed/>
    <w:rsid w:val="00C4390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26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94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3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72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2015-02-04T09:37:00Z</dcterms:created>
  <dcterms:modified xsi:type="dcterms:W3CDTF">2015-02-04T09:38:00Z</dcterms:modified>
</cp:coreProperties>
</file>