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0"/>
      </w:tblGrid>
      <w:tr w:rsidR="00002B9E" w:rsidRPr="00002B9E" w:rsidTr="00002B9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2B9E" w:rsidRPr="00002B9E" w:rsidRDefault="00002B9E" w:rsidP="00002B9E">
            <w:pPr>
              <w:jc w:val="left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sz w:val="24"/>
                <w:szCs w:val="24"/>
                <w:lang w:eastAsia="bg-BG"/>
              </w:rPr>
              <w:t>Министерство на образованието и науката</w:t>
            </w:r>
          </w:p>
        </w:tc>
      </w:tr>
      <w:tr w:rsidR="00002B9E" w:rsidRPr="00002B9E" w:rsidTr="00002B9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0"/>
              <w:gridCol w:w="632"/>
            </w:tblGrid>
            <w:tr w:rsidR="00002B9E" w:rsidRPr="00002B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2B9E" w:rsidRPr="00002B9E" w:rsidRDefault="00002B9E" w:rsidP="00002B9E">
                  <w:pPr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bg-BG"/>
                    </w:rPr>
                  </w:pPr>
                  <w:r w:rsidRPr="00002B9E">
                    <w:rPr>
                      <w:rFonts w:eastAsia="Times New Roman" w:cs="Times New Roman"/>
                      <w:sz w:val="24"/>
                      <w:szCs w:val="24"/>
                      <w:lang w:eastAsia="bg-BG"/>
                    </w:rPr>
                    <w:t>брой: 55, от дата 21.7.2015 г.   Официален раздел / МИНИСТЕРСТВА И ДРУГИ ВЕДОМСТВА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2B9E" w:rsidRPr="00002B9E" w:rsidRDefault="00002B9E" w:rsidP="00002B9E">
                  <w:pPr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bg-BG"/>
                    </w:rPr>
                  </w:pPr>
                  <w:r w:rsidRPr="00002B9E">
                    <w:rPr>
                      <w:rFonts w:eastAsia="Times New Roman" w:cs="Times New Roman"/>
                      <w:sz w:val="24"/>
                      <w:szCs w:val="24"/>
                      <w:lang w:eastAsia="bg-BG"/>
                    </w:rPr>
                    <w:t>стр.22</w:t>
                  </w:r>
                </w:p>
              </w:tc>
            </w:tr>
          </w:tbl>
          <w:p w:rsidR="00002B9E" w:rsidRPr="00002B9E" w:rsidRDefault="00002B9E" w:rsidP="00002B9E">
            <w:pPr>
              <w:jc w:val="left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</w:tc>
      </w:tr>
      <w:tr w:rsidR="00002B9E" w:rsidRPr="00002B9E" w:rsidTr="00002B9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2B9E" w:rsidRPr="00002B9E" w:rsidRDefault="00002B9E" w:rsidP="00002B9E">
            <w:pPr>
              <w:jc w:val="left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</w:tc>
      </w:tr>
      <w:tr w:rsidR="00002B9E" w:rsidRPr="00002B9E" w:rsidTr="00002B9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2B9E" w:rsidRPr="00002B9E" w:rsidRDefault="00002B9E" w:rsidP="00002B9E">
            <w:pPr>
              <w:jc w:val="left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</w:tc>
      </w:tr>
      <w:tr w:rsidR="00002B9E" w:rsidRPr="00002B9E" w:rsidTr="00002B9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2B9E" w:rsidRPr="00002B9E" w:rsidRDefault="00002B9E" w:rsidP="00002B9E">
            <w:pPr>
              <w:jc w:val="left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Протокол за сътрудничество и обмен между Министерството на образованието и науката на Република България и Министерството на образованието и науката на Украйна за учебните 2015/2016, </w:t>
            </w:r>
            <w:proofErr w:type="spellStart"/>
            <w:r w:rsidRPr="00002B9E">
              <w:rPr>
                <w:rFonts w:eastAsia="Times New Roman" w:cs="Times New Roman"/>
                <w:sz w:val="24"/>
                <w:szCs w:val="24"/>
                <w:lang w:eastAsia="bg-BG"/>
              </w:rPr>
              <w:t>2016</w:t>
            </w:r>
            <w:proofErr w:type="spellEnd"/>
            <w:r w:rsidRPr="00002B9E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/2017, </w:t>
            </w:r>
            <w:proofErr w:type="spellStart"/>
            <w:r w:rsidRPr="00002B9E">
              <w:rPr>
                <w:rFonts w:eastAsia="Times New Roman" w:cs="Times New Roman"/>
                <w:sz w:val="24"/>
                <w:szCs w:val="24"/>
                <w:lang w:eastAsia="bg-BG"/>
              </w:rPr>
              <w:t>2017</w:t>
            </w:r>
            <w:proofErr w:type="spellEnd"/>
            <w:r w:rsidRPr="00002B9E">
              <w:rPr>
                <w:rFonts w:eastAsia="Times New Roman" w:cs="Times New Roman"/>
                <w:sz w:val="24"/>
                <w:szCs w:val="24"/>
                <w:lang w:eastAsia="bg-BG"/>
              </w:rPr>
              <w:t>/2018 и 2018/2019 години</w:t>
            </w:r>
          </w:p>
        </w:tc>
      </w:tr>
      <w:tr w:rsidR="00002B9E" w:rsidRPr="00002B9E" w:rsidTr="00002B9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2B9E" w:rsidRPr="00002B9E" w:rsidRDefault="00002B9E" w:rsidP="00002B9E">
            <w:pPr>
              <w:jc w:val="left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</w:tc>
      </w:tr>
      <w:tr w:rsidR="00002B9E" w:rsidRPr="00002B9E" w:rsidTr="00002B9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2B9E" w:rsidRPr="00002B9E" w:rsidRDefault="00002B9E" w:rsidP="00002B9E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sz w:val="24"/>
                <w:szCs w:val="24"/>
                <w:lang w:eastAsia="bg-BG"/>
              </w:rPr>
              <w:t> </w:t>
            </w:r>
          </w:p>
          <w:p w:rsidR="00002B9E" w:rsidRPr="00002B9E" w:rsidRDefault="00002B9E" w:rsidP="00002B9E">
            <w:pPr>
              <w:keepNext/>
              <w:spacing w:line="268" w:lineRule="auto"/>
              <w:jc w:val="center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МИНИСТЕРСТВО НА ОБРАЗОВАНИЕТО И НАУКАТА</w:t>
            </w:r>
          </w:p>
          <w:p w:rsidR="00002B9E" w:rsidRPr="00002B9E" w:rsidRDefault="00002B9E" w:rsidP="00002B9E">
            <w:pPr>
              <w:keepNext/>
              <w:spacing w:line="268" w:lineRule="auto"/>
              <w:jc w:val="center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ПРОТОКОЛ</w:t>
            </w:r>
          </w:p>
          <w:p w:rsidR="00002B9E" w:rsidRPr="00002B9E" w:rsidRDefault="00002B9E" w:rsidP="00002B9E">
            <w:pPr>
              <w:keepNext/>
              <w:spacing w:line="268" w:lineRule="auto"/>
              <w:jc w:val="center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за сътрудничество и обмен между Министерството на образованието и науката на Република България и Министерството на образованието и науката на Украйна за учебните 2015/2016, </w:t>
            </w:r>
            <w:proofErr w:type="spellStart"/>
            <w:r w:rsidRPr="00002B9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2016</w:t>
            </w:r>
            <w:proofErr w:type="spellEnd"/>
            <w:r w:rsidRPr="00002B9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/2017, </w:t>
            </w:r>
            <w:proofErr w:type="spellStart"/>
            <w:r w:rsidRPr="00002B9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2017</w:t>
            </w:r>
            <w:proofErr w:type="spellEnd"/>
            <w:r w:rsidRPr="00002B9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/2018 и 2018/2019 години</w:t>
            </w:r>
          </w:p>
          <w:p w:rsidR="00002B9E" w:rsidRPr="00002B9E" w:rsidRDefault="00002B9E" w:rsidP="00002B9E">
            <w:pPr>
              <w:keepNext/>
              <w:spacing w:line="268" w:lineRule="auto"/>
              <w:jc w:val="center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(Одобрен с Решение № 504 о</w:t>
            </w:r>
            <w:bookmarkStart w:id="0" w:name="_GoBack"/>
            <w:bookmarkEnd w:id="0"/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т 3 юли 2015 г. на Министерския съвет. В сила от датата на подписването му – 7 юли 2015 г.)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Министерството на образованието и науката на Република България и Министерството на образованието и науката на Украйна, по-нататък наричани „Страните“,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Опирайки се на историческите корени и приятелски отношения, стремейки се да поддържат и развиват взаимноизгодно сътрудничество в областта на образованието и науката,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Ръководейки се от Споразумението за сътрудничество между Министерството на науката и образованието на Република България и Министерството на образованието на Украйна, подписано на 9 декември 1994 г.,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се договориха за следното:</w:t>
            </w:r>
          </w:p>
          <w:p w:rsidR="00002B9E" w:rsidRPr="00002B9E" w:rsidRDefault="00002B9E" w:rsidP="00002B9E">
            <w:pPr>
              <w:keepNext/>
              <w:spacing w:line="268" w:lineRule="auto"/>
              <w:jc w:val="center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Член 1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Страните ежегодно изпращат на реципрочна основа: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– до трима кандидати за придобиване на висше образование в образователни степени „бакалавър“ или „магистър“;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– един кандидат за придобиване на образователна и научна степен „доктор“ в Република България и на първа научна степен „доктор по философия“ в Украйна;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– преподаватели и изследователи за специализации и провеждане на научни изследвания с обща продължителност до 9 месеца.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Обучението, изследователската работа и специализациите в Република България се провеждат в държавни висши училища и научни организации. 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Обучението, изследователската работа и специализациите в Украйна се провеждат във висши училища от системата на Министерството на образованието и науката на Украйна.</w:t>
            </w:r>
          </w:p>
          <w:p w:rsidR="00002B9E" w:rsidRPr="00002B9E" w:rsidRDefault="00002B9E" w:rsidP="00002B9E">
            <w:pPr>
              <w:keepNext/>
              <w:spacing w:line="268" w:lineRule="auto"/>
              <w:jc w:val="center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Член 2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Подборът на кандидатите за обучение и специализация по </w:t>
            </w:r>
            <w:proofErr w:type="spellStart"/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члeн</w:t>
            </w:r>
            <w:proofErr w:type="spellEnd"/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 1 от този Протокол се осъществява от изпращащата Страна. Изпращащата Страна предоставя на приемащата Страна, не по-късно от 20 април, следните документи, придружени от превод на езика на приемащата Страна: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а) формуляр на кандидата;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б) нотариално заверено копие на документ за завършена образователна степен, </w:t>
            </w: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придружено от академична справка;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в) копие от паспорта за гражданите от Република България и копие от паспорта за гражданите на Украйна за пътуване в чужбина; 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г) работен план (само за специализантите);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д) реферат по темата на бъдещото изследване и списък на научните публикации (само за кандидатите за аспирантура/докторантура).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Изпращащата Страна ежегодно до 1 февруари предоставя на приемащата Страна документите на кандидатите за обучение по аспирантура/докторантура. </w:t>
            </w:r>
          </w:p>
          <w:p w:rsidR="00002B9E" w:rsidRPr="00002B9E" w:rsidRDefault="00002B9E" w:rsidP="00002B9E">
            <w:pPr>
              <w:keepNext/>
              <w:spacing w:line="268" w:lineRule="auto"/>
              <w:jc w:val="center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Член 3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В случай на получаване на положително решение от приемащата Страна кандидатите за обучение, посочени в член 1 на този Протокол (освен специализантите), подават непосредствено във висшите училища следните документи, придружени от превод на езика на приемащата Страна: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1. оригинал и нотариално заверено копие на документ за образование, придружено от приложение към него с всички учебни дисциплини и оценки;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2. копие от паспорта за гражданите от Република България и копие от паспорта за гражданите на Украйна за пътуване в чужбина;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3. копие на удостоверение за раждане;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4. медицинско свидетелство за здравословното състояние, заверено от официален орган на здравеопазването на изпращащата Страна и издадено не по-късно от 2 месеца преди влизането на територията на приемащата Страна;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5. здравна застраховка за предоставяне на спешна медицинска помощ;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6. 6 снимки с размер 60 х 40 мм.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Кандидатите за обучение в магистратура и докторантура трябва в рамките на 6 месеца от момента на приемането им във висшето училище да извършат процедура за признаване на документа за придобита предходна образователна степен.</w:t>
            </w:r>
          </w:p>
          <w:p w:rsidR="00002B9E" w:rsidRPr="00002B9E" w:rsidRDefault="00002B9E" w:rsidP="00002B9E">
            <w:pPr>
              <w:keepNext/>
              <w:spacing w:line="268" w:lineRule="auto"/>
              <w:jc w:val="center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Член 4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За повишаване качеството на преподаване на български и украински език и за по-нататъшното развитие на българистиката във висшите училища на Украйна и </w:t>
            </w:r>
            <w:proofErr w:type="spellStart"/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украинистиката</w:t>
            </w:r>
            <w:proofErr w:type="spellEnd"/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 във висшите училища на България Страните, в съответствие със своите нужди, ще изпратят (приемат) необходимия брой преподаватели (лектори) за четене на лекции и преподавателска работа във висшите училища на двете Страни при следните условия: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а) приемащата Страна изпраща на изпращащата Страна по дипломатически път заявка за преподавател (лектор);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б) подборът на кандидати се извършва от изпращащата Страна;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в) кандидатурите за нови преподаватели (лектори) се представят на приемащата Страна не по-късно от 31 март на текущата година;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г) всяка от Страните уведомява другата за приемането на новия преподавател (лектор) не по-късно от м. юни на текущата година. </w:t>
            </w:r>
          </w:p>
          <w:p w:rsidR="00002B9E" w:rsidRPr="00002B9E" w:rsidRDefault="00002B9E" w:rsidP="00002B9E">
            <w:pPr>
              <w:keepNext/>
              <w:spacing w:line="268" w:lineRule="auto"/>
              <w:jc w:val="center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Член 5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Българската Страна, според своите възможности и по заявка на украинската Страна, ще приеме на своя издръжка учители по български език и литература и по други предмети, които се преподават на този език, на курсове за повишаване на квалификацията. 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Украинската Страна, според своите възможности и по заявка на българската Страна, ще приеме на своя издръжка учители по украински език и литература и по други предмети, които се преподават на този език, на курсове за повишаване на квалификацията.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Страните предварително ще съгласуват условията и сроковете за провеждането на курсовете за повишаване на квалификацията.</w:t>
            </w:r>
          </w:p>
          <w:p w:rsidR="00002B9E" w:rsidRPr="00002B9E" w:rsidRDefault="00002B9E" w:rsidP="00002B9E">
            <w:pPr>
              <w:keepNext/>
              <w:spacing w:line="268" w:lineRule="auto"/>
              <w:jc w:val="center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Член 6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Българската Страна, според своите възможности и съгласно заявка на украинската Страна, ще изпрати преподаватели в общообразователните училища с преподаване на български език на Украйна.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Украинската Страна, според своите възможности и съгласно заявка на българската Страна, ще изпрати учители в училищата с преподаване на украински език на Република България.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Страните предварително ще съгласуват условията и сроковете на работата на учителите.</w:t>
            </w:r>
          </w:p>
          <w:p w:rsidR="00002B9E" w:rsidRPr="00002B9E" w:rsidRDefault="00002B9E" w:rsidP="00002B9E">
            <w:pPr>
              <w:keepNext/>
              <w:spacing w:line="268" w:lineRule="auto"/>
              <w:jc w:val="center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Член 7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Страните изпращат (приемат) при условията на еквивалентния обмен за срок до 30 дни до петима студенти и преподаватели за участие в летните езикови курсове. 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Организационните и финансовите условия за пребиваване на преподавателите и студентите, които ще изучават български език и литература и съответно украински език и литература по време на летните езикови курсове, ще се определят отделно от Страните и ще се съгласуват по дипломатически път.</w:t>
            </w:r>
          </w:p>
          <w:p w:rsidR="00002B9E" w:rsidRPr="00002B9E" w:rsidRDefault="00002B9E" w:rsidP="00002B9E">
            <w:pPr>
              <w:keepNext/>
              <w:spacing w:line="268" w:lineRule="auto"/>
              <w:jc w:val="center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Член 8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Българската Страна съгласно действащото си законодателство ще приеме на обучение за придобиване на образователно-квалификационна степен „бакалавър“ или „магистър“ в български държавни висши училища граждани на Украйна от българска народност, пребиваващи постоянно в Украйна.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Украинската Страна съгласно действащото си законодателство ще приеме на обучение за придобиване на образователна степен „бакалавър“ или „магистър“ в държавните висши училища от системата на Министерството на образованието и науката на Украйна граждани на Република България от украинска народност, пребиваващи постоянно в Република България.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Подборът на кандидатите за обучение се осъществява от съвместна българо-украинска комисия, като условията за подбора и приемането на обучение определя приемащата Страна.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Приемащата Страна ежегодно информира за броя на местата за обучение и специалностите, датите за провеждане на подбора, условията и реда за кандидатстване, както и за сроковете за обявяване на резултатите. 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Страните се уведомяват взаимно за резултатите от окончателния подбор на кандидатите, приети за обучение във висшите училища на другата Страна, не по-късно от две седмици преди началото на учебната година.</w:t>
            </w:r>
          </w:p>
          <w:p w:rsidR="00002B9E" w:rsidRPr="00002B9E" w:rsidRDefault="00002B9E" w:rsidP="00002B9E">
            <w:pPr>
              <w:keepNext/>
              <w:spacing w:line="268" w:lineRule="auto"/>
              <w:jc w:val="center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Член 9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1. За участниците в обмена по член 1, член 8 и член 10 на този Протокол приемащата Страна осигурява: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– освобождаване от такса за обучение съгласно действащото си законодателство;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– настаняване в студентско общежитие при условията, осигурявани за своите граждани.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2. Българската Страна осигурява месечна стипендия съгласно действащото си законодателство на приетите на обучение и специализация български кандидати в украински висши училища по член 1 от този Протокол. 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3. За участниците в обмена по член 8 и член 10 от този Протокол приемащата Страна осигурява месечна стипендия съгласно действащото си законодателство.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4. На преподавателите (лекторите), поканени на работа по член 4, приемащата Страна осигурява месечно възнаграждение и квартира в съответствие с действащите в страната разпоредби. Пътните разходи до съответния град на месторабота на приемащата Страна и обратно се поемат от изпращащата Страна или кандидата.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5. На преподавателите (лекторите), изпратени на работа в общообразователните и висшите училища на Украйна, българската Страна осигурява командировъчни средства в съответствие с действащото си законодателство.</w:t>
            </w:r>
          </w:p>
          <w:p w:rsidR="00002B9E" w:rsidRPr="00002B9E" w:rsidRDefault="00002B9E" w:rsidP="00002B9E">
            <w:pPr>
              <w:keepNext/>
              <w:spacing w:line="268" w:lineRule="auto"/>
              <w:jc w:val="center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Член 10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Българската Страна ежегодно приема за придобиване на образователно-квалификационна степен „бакалавър“ или „магистър“ след придобито средно образование съгласно действащото си законодателство следните украински граждани от българска народност, пребиваващи постоянно в Украйна: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– първенеца на випуска на </w:t>
            </w:r>
            <w:proofErr w:type="spellStart"/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Болградската</w:t>
            </w:r>
            <w:proofErr w:type="spellEnd"/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 гимназия „Георги С. Раковски“, Одеска област, завършил в годината на приемането;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– първенеца на випуска на Приморския регионален украинско-български </w:t>
            </w:r>
            <w:proofErr w:type="spellStart"/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многопрофилен</w:t>
            </w:r>
            <w:proofErr w:type="spellEnd"/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 лицей, </w:t>
            </w:r>
            <w:proofErr w:type="spellStart"/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Запорожка</w:t>
            </w:r>
            <w:proofErr w:type="spellEnd"/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 област, завършил в годината на приемането;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– класиралия се на първо място участник във </w:t>
            </w:r>
            <w:proofErr w:type="spellStart"/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Всеукраинската</w:t>
            </w:r>
            <w:proofErr w:type="spellEnd"/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 олимпиада по български език, приключила в годината на приемането.</w:t>
            </w:r>
          </w:p>
          <w:p w:rsidR="00002B9E" w:rsidRPr="00002B9E" w:rsidRDefault="00002B9E" w:rsidP="00002B9E">
            <w:pPr>
              <w:keepNext/>
              <w:spacing w:line="268" w:lineRule="auto"/>
              <w:jc w:val="center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Член 11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Страните си сътрудничат по въпросите, свързани с дейността на учебните заведения на двете Страни, където преподаването се осъществява на български, съответно на украински език, или където посочените езици се изучават като предмет, чрез: осигуряване на учебници и учебно-помощна литература; методическа помощ при разработване на учебните програми; съвместно разработване на учебници и учебно-помощна литература и др. </w:t>
            </w:r>
          </w:p>
          <w:p w:rsidR="00002B9E" w:rsidRPr="00002B9E" w:rsidRDefault="00002B9E" w:rsidP="00002B9E">
            <w:pPr>
              <w:keepNext/>
              <w:spacing w:line="268" w:lineRule="auto"/>
              <w:jc w:val="center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Член 12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По време на срока на действие на този Протокол Страните разглеждат възможността за размяна на една делегация до 3 специалисти за период до 7 дни в областта на средното и висшето образование за запознаване със системата на образование в двете държави и за провеждане на преговори и подписване на съответните документи.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Изпращащата Страна заплаща всички разходи, свързани с командироването на своите специалисти, в съответствие с действащото си законодателство. </w:t>
            </w:r>
          </w:p>
          <w:p w:rsidR="00002B9E" w:rsidRPr="00002B9E" w:rsidRDefault="00002B9E" w:rsidP="00002B9E">
            <w:pPr>
              <w:keepNext/>
              <w:spacing w:line="268" w:lineRule="auto"/>
              <w:jc w:val="center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Член 13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На лицата, разменяни в рамките на този Протокол, приемащата Страна при необходимост осигурява медицинско обслужване въз основа на действащото си законодателство и медицинска застраховка за предоставяне на спешна медицинска помощ, която е задължителна при влизането на територията на приемащата Страна и е направена за сметка на изпращащата Страна или кандидатите. </w:t>
            </w:r>
          </w:p>
          <w:p w:rsidR="00002B9E" w:rsidRPr="00002B9E" w:rsidRDefault="00002B9E" w:rsidP="00002B9E">
            <w:pPr>
              <w:keepNext/>
              <w:spacing w:line="268" w:lineRule="auto"/>
              <w:jc w:val="center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lastRenderedPageBreak/>
              <w:t>Член 14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В случай че възникнат спорове, отнасящи се до тълкуването и прилагането на договореностите от този Протокол, Страните ще ги разрешават чрез провеждането на консултации. </w:t>
            </w:r>
          </w:p>
          <w:p w:rsidR="00002B9E" w:rsidRPr="00002B9E" w:rsidRDefault="00002B9E" w:rsidP="00002B9E">
            <w:pPr>
              <w:keepNext/>
              <w:spacing w:line="268" w:lineRule="auto"/>
              <w:jc w:val="center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Член 15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Този Протокол влиза в сила от датата на подписването му и ще действа до 30 юни 2019 г.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bg-BG"/>
              </w:rPr>
              <w:t>До края на 2018 г. Страните ще разменят проекти на Протокол за следващите учебни години и ще проведат среща на експерти за подготовката за подписването на нов Протокол.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По взаимно съгласие Страните могат да внасят изменения и допълнения в този Протокол, като за това се оформят отделни протоколи.</w:t>
            </w:r>
          </w:p>
          <w:p w:rsidR="00002B9E" w:rsidRPr="00002B9E" w:rsidRDefault="00002B9E" w:rsidP="00002B9E">
            <w:pPr>
              <w:spacing w:line="268" w:lineRule="auto"/>
              <w:ind w:firstLine="283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Този Протокол е подписан на 7 юли 2015 г. в гр. Киев в два оригинални екземпляра, всеки един на български, украински и английски език, като трите текста са идентични. В случай на различия в тълкуването меродавен ще бъде английският текст.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0"/>
              <w:gridCol w:w="2694"/>
            </w:tblGrid>
            <w:tr w:rsidR="00002B9E" w:rsidRPr="00002B9E" w:rsidTr="00002B9E"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2B9E" w:rsidRPr="00002B9E" w:rsidRDefault="00002B9E" w:rsidP="00002B9E">
                  <w:pPr>
                    <w:spacing w:line="268" w:lineRule="auto"/>
                    <w:textAlignment w:val="center"/>
                    <w:rPr>
                      <w:rFonts w:eastAsia="Times New Roman" w:cs="Times New Roman"/>
                      <w:sz w:val="24"/>
                      <w:szCs w:val="24"/>
                      <w:lang w:eastAsia="bg-BG"/>
                    </w:rPr>
                  </w:pPr>
                  <w:r w:rsidRPr="00002B9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За Министерството 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2B9E" w:rsidRPr="00002B9E" w:rsidRDefault="00002B9E" w:rsidP="00002B9E">
                  <w:pPr>
                    <w:spacing w:line="268" w:lineRule="auto"/>
                    <w:jc w:val="right"/>
                    <w:textAlignment w:val="center"/>
                    <w:rPr>
                      <w:rFonts w:eastAsia="Times New Roman" w:cs="Times New Roman"/>
                      <w:sz w:val="24"/>
                      <w:szCs w:val="24"/>
                      <w:lang w:eastAsia="bg-BG"/>
                    </w:rPr>
                  </w:pPr>
                  <w:r w:rsidRPr="00002B9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За Министерството</w:t>
                  </w:r>
                </w:p>
              </w:tc>
            </w:tr>
            <w:tr w:rsidR="00002B9E" w:rsidRPr="00002B9E" w:rsidTr="00002B9E"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2B9E" w:rsidRPr="00002B9E" w:rsidRDefault="00002B9E" w:rsidP="00002B9E">
                  <w:pPr>
                    <w:spacing w:line="268" w:lineRule="auto"/>
                    <w:textAlignment w:val="center"/>
                    <w:rPr>
                      <w:rFonts w:eastAsia="Times New Roman" w:cs="Times New Roman"/>
                      <w:sz w:val="24"/>
                      <w:szCs w:val="24"/>
                      <w:lang w:eastAsia="bg-BG"/>
                    </w:rPr>
                  </w:pPr>
                  <w:r w:rsidRPr="00002B9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на образованието и 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2B9E" w:rsidRPr="00002B9E" w:rsidRDefault="00002B9E" w:rsidP="00002B9E">
                  <w:pPr>
                    <w:spacing w:line="268" w:lineRule="auto"/>
                    <w:jc w:val="right"/>
                    <w:textAlignment w:val="center"/>
                    <w:rPr>
                      <w:rFonts w:eastAsia="Times New Roman" w:cs="Times New Roman"/>
                      <w:sz w:val="24"/>
                      <w:szCs w:val="24"/>
                      <w:lang w:eastAsia="bg-BG"/>
                    </w:rPr>
                  </w:pPr>
                  <w:r w:rsidRPr="00002B9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на образованието</w:t>
                  </w:r>
                </w:p>
              </w:tc>
            </w:tr>
            <w:tr w:rsidR="00002B9E" w:rsidRPr="00002B9E" w:rsidTr="00002B9E"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2B9E" w:rsidRPr="00002B9E" w:rsidRDefault="00002B9E" w:rsidP="00002B9E">
                  <w:pPr>
                    <w:spacing w:line="268" w:lineRule="auto"/>
                    <w:textAlignment w:val="center"/>
                    <w:rPr>
                      <w:rFonts w:eastAsia="Times New Roman" w:cs="Times New Roman"/>
                      <w:sz w:val="24"/>
                      <w:szCs w:val="24"/>
                      <w:lang w:eastAsia="bg-BG"/>
                    </w:rPr>
                  </w:pPr>
                  <w:r w:rsidRPr="00002B9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науката на Република 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2B9E" w:rsidRPr="00002B9E" w:rsidRDefault="00002B9E" w:rsidP="00002B9E">
                  <w:pPr>
                    <w:spacing w:line="268" w:lineRule="auto"/>
                    <w:jc w:val="right"/>
                    <w:textAlignment w:val="center"/>
                    <w:rPr>
                      <w:rFonts w:eastAsia="Times New Roman" w:cs="Times New Roman"/>
                      <w:sz w:val="24"/>
                      <w:szCs w:val="24"/>
                      <w:lang w:eastAsia="bg-BG"/>
                    </w:rPr>
                  </w:pPr>
                  <w:r w:rsidRPr="00002B9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и науката</w:t>
                  </w:r>
                </w:p>
              </w:tc>
            </w:tr>
            <w:tr w:rsidR="00002B9E" w:rsidRPr="00002B9E" w:rsidTr="00002B9E"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2B9E" w:rsidRPr="00002B9E" w:rsidRDefault="00002B9E" w:rsidP="00002B9E">
                  <w:pPr>
                    <w:spacing w:line="268" w:lineRule="auto"/>
                    <w:textAlignment w:val="center"/>
                    <w:rPr>
                      <w:rFonts w:eastAsia="Times New Roman" w:cs="Times New Roman"/>
                      <w:sz w:val="24"/>
                      <w:szCs w:val="24"/>
                      <w:lang w:eastAsia="bg-BG"/>
                    </w:rPr>
                  </w:pPr>
                  <w:r w:rsidRPr="00002B9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България: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2B9E" w:rsidRPr="00002B9E" w:rsidRDefault="00002B9E" w:rsidP="00002B9E">
                  <w:pPr>
                    <w:spacing w:line="268" w:lineRule="auto"/>
                    <w:jc w:val="right"/>
                    <w:textAlignment w:val="center"/>
                    <w:rPr>
                      <w:rFonts w:eastAsia="Times New Roman" w:cs="Times New Roman"/>
                      <w:sz w:val="24"/>
                      <w:szCs w:val="24"/>
                      <w:lang w:eastAsia="bg-BG"/>
                    </w:rPr>
                  </w:pPr>
                  <w:r w:rsidRPr="00002B9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на Украйна:</w:t>
                  </w:r>
                </w:p>
              </w:tc>
            </w:tr>
            <w:tr w:rsidR="00002B9E" w:rsidRPr="00002B9E" w:rsidTr="00002B9E"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2B9E" w:rsidRPr="00002B9E" w:rsidRDefault="00002B9E" w:rsidP="00002B9E">
                  <w:pPr>
                    <w:spacing w:line="268" w:lineRule="auto"/>
                    <w:textAlignment w:val="center"/>
                    <w:rPr>
                      <w:rFonts w:eastAsia="Times New Roman" w:cs="Times New Roman"/>
                      <w:sz w:val="24"/>
                      <w:szCs w:val="24"/>
                      <w:lang w:eastAsia="bg-BG"/>
                    </w:rPr>
                  </w:pPr>
                  <w:r w:rsidRPr="00002B9E"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Костадин Костадинов,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2B9E" w:rsidRPr="00002B9E" w:rsidRDefault="00002B9E" w:rsidP="00002B9E">
                  <w:pPr>
                    <w:spacing w:line="268" w:lineRule="auto"/>
                    <w:jc w:val="right"/>
                    <w:textAlignment w:val="center"/>
                    <w:rPr>
                      <w:rFonts w:eastAsia="Times New Roman" w:cs="Times New Roman"/>
                      <w:sz w:val="24"/>
                      <w:szCs w:val="24"/>
                      <w:lang w:eastAsia="bg-BG"/>
                    </w:rPr>
                  </w:pPr>
                  <w:r w:rsidRPr="00002B9E"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Олег </w:t>
                  </w:r>
                  <w:proofErr w:type="spellStart"/>
                  <w:r w:rsidRPr="00002B9E"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Деревянко</w:t>
                  </w:r>
                  <w:proofErr w:type="spellEnd"/>
                  <w:r w:rsidRPr="00002B9E"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,</w:t>
                  </w:r>
                </w:p>
              </w:tc>
            </w:tr>
            <w:tr w:rsidR="00002B9E" w:rsidRPr="00002B9E" w:rsidTr="00002B9E"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2B9E" w:rsidRPr="00002B9E" w:rsidRDefault="00002B9E" w:rsidP="00002B9E">
                  <w:pPr>
                    <w:spacing w:line="268" w:lineRule="auto"/>
                    <w:textAlignment w:val="center"/>
                    <w:rPr>
                      <w:rFonts w:eastAsia="Times New Roman" w:cs="Times New Roman"/>
                      <w:sz w:val="24"/>
                      <w:szCs w:val="24"/>
                      <w:lang w:eastAsia="bg-BG"/>
                    </w:rPr>
                  </w:pPr>
                  <w:r w:rsidRPr="00002B9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заместник-министър 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2B9E" w:rsidRPr="00002B9E" w:rsidRDefault="00002B9E" w:rsidP="00002B9E">
                  <w:pPr>
                    <w:spacing w:line="268" w:lineRule="auto"/>
                    <w:jc w:val="right"/>
                    <w:textAlignment w:val="center"/>
                    <w:rPr>
                      <w:rFonts w:eastAsia="Times New Roman" w:cs="Times New Roman"/>
                      <w:sz w:val="24"/>
                      <w:szCs w:val="24"/>
                      <w:lang w:eastAsia="bg-BG"/>
                    </w:rPr>
                  </w:pPr>
                  <w:r w:rsidRPr="00002B9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заместник-министър</w:t>
                  </w:r>
                </w:p>
              </w:tc>
            </w:tr>
            <w:tr w:rsidR="00002B9E" w:rsidRPr="00002B9E" w:rsidTr="00002B9E"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2B9E" w:rsidRPr="00002B9E" w:rsidRDefault="00002B9E" w:rsidP="00002B9E">
                  <w:pPr>
                    <w:spacing w:line="268" w:lineRule="auto"/>
                    <w:textAlignment w:val="center"/>
                    <w:rPr>
                      <w:rFonts w:eastAsia="Times New Roman" w:cs="Times New Roman"/>
                      <w:sz w:val="24"/>
                      <w:szCs w:val="24"/>
                      <w:lang w:eastAsia="bg-BG"/>
                    </w:rPr>
                  </w:pPr>
                  <w:r w:rsidRPr="00002B9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на образованието 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2B9E" w:rsidRPr="00002B9E" w:rsidRDefault="00002B9E" w:rsidP="00002B9E">
                  <w:pPr>
                    <w:spacing w:line="268" w:lineRule="auto"/>
                    <w:jc w:val="right"/>
                    <w:textAlignment w:val="center"/>
                    <w:rPr>
                      <w:rFonts w:eastAsia="Times New Roman" w:cs="Times New Roman"/>
                      <w:sz w:val="24"/>
                      <w:szCs w:val="24"/>
                      <w:lang w:eastAsia="bg-BG"/>
                    </w:rPr>
                  </w:pPr>
                  <w:r w:rsidRPr="00002B9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на образованието</w:t>
                  </w:r>
                </w:p>
              </w:tc>
            </w:tr>
            <w:tr w:rsidR="00002B9E" w:rsidRPr="00002B9E" w:rsidTr="00002B9E"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2B9E" w:rsidRPr="00002B9E" w:rsidRDefault="00002B9E" w:rsidP="00002B9E">
                  <w:pPr>
                    <w:spacing w:line="268" w:lineRule="auto"/>
                    <w:textAlignment w:val="center"/>
                    <w:rPr>
                      <w:rFonts w:eastAsia="Times New Roman" w:cs="Times New Roman"/>
                      <w:sz w:val="24"/>
                      <w:szCs w:val="24"/>
                      <w:lang w:eastAsia="bg-BG"/>
                    </w:rPr>
                  </w:pPr>
                  <w:r w:rsidRPr="00002B9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и науката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2B9E" w:rsidRPr="00002B9E" w:rsidRDefault="00002B9E" w:rsidP="00002B9E">
                  <w:pPr>
                    <w:spacing w:line="268" w:lineRule="auto"/>
                    <w:jc w:val="right"/>
                    <w:textAlignment w:val="center"/>
                    <w:rPr>
                      <w:rFonts w:eastAsia="Times New Roman" w:cs="Times New Roman"/>
                      <w:sz w:val="24"/>
                      <w:szCs w:val="24"/>
                      <w:lang w:eastAsia="bg-BG"/>
                    </w:rPr>
                  </w:pPr>
                  <w:r w:rsidRPr="00002B9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и науката</w:t>
                  </w:r>
                </w:p>
              </w:tc>
            </w:tr>
          </w:tbl>
          <w:p w:rsidR="00002B9E" w:rsidRPr="00002B9E" w:rsidRDefault="00002B9E" w:rsidP="00002B9E">
            <w:pPr>
              <w:spacing w:line="268" w:lineRule="auto"/>
              <w:textAlignment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002B9E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4707</w:t>
            </w:r>
          </w:p>
        </w:tc>
      </w:tr>
      <w:tr w:rsidR="00002B9E" w:rsidRPr="00002B9E" w:rsidTr="00002B9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2B9E" w:rsidRPr="00002B9E" w:rsidRDefault="00002B9E" w:rsidP="00002B9E">
            <w:pPr>
              <w:jc w:val="left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C7BFE" w:rsidRPr="00002B9E" w:rsidRDefault="00CC7BFE" w:rsidP="00002B9E"/>
    <w:sectPr w:rsidR="00CC7BFE" w:rsidRPr="00002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FBD"/>
    <w:rsid w:val="00002B9E"/>
    <w:rsid w:val="005B0F49"/>
    <w:rsid w:val="00766194"/>
    <w:rsid w:val="00963FBD"/>
    <w:rsid w:val="00A64FB6"/>
    <w:rsid w:val="00CC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">
    <w:name w:val="mark"/>
    <w:basedOn w:val="a0"/>
    <w:rsid w:val="00963FBD"/>
  </w:style>
  <w:style w:type="character" w:customStyle="1" w:styleId="tdhead1">
    <w:name w:val="tdhead1"/>
    <w:basedOn w:val="a0"/>
    <w:rsid w:val="00963FBD"/>
  </w:style>
  <w:style w:type="paragraph" w:styleId="a3">
    <w:name w:val="Normal (Web)"/>
    <w:basedOn w:val="a"/>
    <w:uiPriority w:val="99"/>
    <w:semiHidden/>
    <w:unhideWhenUsed/>
    <w:rsid w:val="00963FB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">
    <w:name w:val="mark"/>
    <w:basedOn w:val="a0"/>
    <w:rsid w:val="00963FBD"/>
  </w:style>
  <w:style w:type="character" w:customStyle="1" w:styleId="tdhead1">
    <w:name w:val="tdhead1"/>
    <w:basedOn w:val="a0"/>
    <w:rsid w:val="00963FBD"/>
  </w:style>
  <w:style w:type="paragraph" w:styleId="a3">
    <w:name w:val="Normal (Web)"/>
    <w:basedOn w:val="a"/>
    <w:uiPriority w:val="99"/>
    <w:semiHidden/>
    <w:unhideWhenUsed/>
    <w:rsid w:val="00963FB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4714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2247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66743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08747">
              <w:marLeft w:val="0"/>
              <w:marRight w:val="0"/>
              <w:marTop w:val="85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8789">
              <w:marLeft w:val="0"/>
              <w:marRight w:val="0"/>
              <w:marTop w:val="85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5664">
              <w:marLeft w:val="0"/>
              <w:marRight w:val="0"/>
              <w:marTop w:val="85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1348">
              <w:marLeft w:val="0"/>
              <w:marRight w:val="0"/>
              <w:marTop w:val="85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2063">
              <w:marLeft w:val="0"/>
              <w:marRight w:val="0"/>
              <w:marTop w:val="85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54">
              <w:marLeft w:val="0"/>
              <w:marRight w:val="0"/>
              <w:marTop w:val="85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8398">
              <w:marLeft w:val="0"/>
              <w:marRight w:val="0"/>
              <w:marTop w:val="85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8066">
              <w:marLeft w:val="0"/>
              <w:marRight w:val="0"/>
              <w:marTop w:val="85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5980">
              <w:marLeft w:val="0"/>
              <w:marRight w:val="0"/>
              <w:marTop w:val="85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5899">
              <w:marLeft w:val="0"/>
              <w:marRight w:val="0"/>
              <w:marTop w:val="85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3584">
              <w:marLeft w:val="0"/>
              <w:marRight w:val="0"/>
              <w:marTop w:val="85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6452">
              <w:marLeft w:val="0"/>
              <w:marRight w:val="0"/>
              <w:marTop w:val="85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0315">
              <w:marLeft w:val="0"/>
              <w:marRight w:val="0"/>
              <w:marTop w:val="85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61">
              <w:marLeft w:val="0"/>
              <w:marRight w:val="0"/>
              <w:marTop w:val="85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8296">
              <w:marLeft w:val="0"/>
              <w:marRight w:val="0"/>
              <w:marTop w:val="85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914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76044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4772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9994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6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2640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7080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39975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8533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0411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38261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0720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8252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0645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6151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7152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7972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4525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2544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9838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1468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8838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30763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2444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9082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2113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0059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50487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8399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72851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89504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64170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07307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1012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4132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7986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54157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12430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6578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1477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105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8554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4257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4639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968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1749</Words>
  <Characters>9974</Characters>
  <Application>Microsoft Office Word</Application>
  <DocSecurity>0</DocSecurity>
  <Lines>83</Lines>
  <Paragraphs>23</Paragraphs>
  <ScaleCrop>false</ScaleCrop>
  <Company/>
  <LinksUpToDate>false</LinksUpToDate>
  <CharactersWithSpaces>11700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</dc:creator>
  <cp:lastModifiedBy>SBU</cp:lastModifiedBy>
  <cp:revision>2</cp:revision>
  <dcterms:created xsi:type="dcterms:W3CDTF">2015-08-26T19:50:00Z</dcterms:created>
  <dcterms:modified xsi:type="dcterms:W3CDTF">2015-08-26T19:57:00Z</dcterms:modified>
</cp:coreProperties>
</file>