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bookmarkStart w:id="0" w:name="_GoBack"/>
            <w:r w:rsidRPr="00053068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Министерство на външните работи</w:t>
            </w: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0"/>
              <w:gridCol w:w="632"/>
            </w:tblGrid>
            <w:tr w:rsidR="00053068" w:rsidRPr="0005306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3068" w:rsidRPr="00053068" w:rsidRDefault="00053068" w:rsidP="00053068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55, от дата 21.7.2015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068" w:rsidRPr="00053068" w:rsidRDefault="00053068" w:rsidP="00053068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стр.19</w:t>
                  </w:r>
                </w:p>
              </w:tc>
            </w:tr>
          </w:tbl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sz w:val="24"/>
                <w:szCs w:val="24"/>
                <w:lang w:eastAsia="bg-BG"/>
              </w:rPr>
              <w:t>Програма за сътрудничество в областта на науката, образованието и културата между правителството на Република България и правителството на Република Кипър за периода 2015 – 2017 г.</w:t>
            </w: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МИНИСТЕРСТВО НА ВЪНШНИТЕ РАБОТИ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ПРОГРАМА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сътрудничество в областта на науката, образованието и културата между правителството на Република България и правителството на Република Кипър за периода 2015 – 2017 г.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(Одобрена с Решение № 463 от 19 юни 2015 г. на Министерския съвет. В сила от 25 юни 2015 г.)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Правителството на Република България и правителството на Република Кипър (наричани по-долу „договарящите се страни“),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в желанието си да развиват сътрудничеството си в областта на науката, образованието, културата и спорта,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 за прилагане на чл. 10 от Спогодбата за културно сътрудничество, сключена на 25 ноември 1972 г.,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се споразумяха за следното: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 Наука и образование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насърчават обмена на информация относно структурата и съдържанието на техните образователни системи и по време на валидността на тази програма ще насърчават обмена на една делегация, всяка от 3 експерти, в областта на образованието за период от 7 дни.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насърчават обмена на ученици за целите на участие в олимпийските състезания и конкурси на национално или балканско ниво по различни учебни предмети, организирани във всяка от тях.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3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продължават да си сътрудничат за обективно представяне на историята, географията и културата на другата страна в учебниците за различните образователни институции, енциклопедии и други подобни публикации в съответствие с духа и целите на ЮНЕСКО и Съвета на Европа.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4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насърчават обмена на информация относно научни събития в областта на образованието – конференции, конгреси и симпозиуми, провеждани на всеки от тях, и на покани за участие на специалисти от друга страна.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5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насърчават научните институти да разработват съвместни проекти в областта на опазването на околната среда, социалните и хуманитарните науки.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 Култура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Член 6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подкрепят всички форми на културно сътрудничество между техните културни институции и неправителствени организации в областта на културата въз основа на директно договаряне, за да се подобри взаимното опознаване на културното и художественото наследство на народите на двете страни.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7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обменят информация относно предстоящи международни културни събития във всяка от тях и насърчават участието на представители на другата страна съгласно регламента на всяка отделна проява.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Българската страна ще отправи покани за участие във: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Софийски музикални седмици, провеждани в София;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Мартенски музикални дни, провеждани в Русе;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Международния музикален фестивал „Варненско лято“;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Международния фолклорен фестивал – Бургас;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Националния събор на българското народно творчество в Копривщица;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Национална изложба на народните художествени занаяти в Орешак.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Кипърската страна ще отправи покани за участие във: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Старогръцкия театрален фестивал в Пафос;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Европейския танцов фестивал в Лимасол.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8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Договарящите се страни подкрепят установяването на пряко сътрудничество и обменни гостувания на оперни, балетни и театрални трупи, оркестри и ансамбли или на солисти – както професионални, така и любителски, гостуващи диригенти и режисьори.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9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подкрепят сътрудничеството във всички области на изкуството и културата, като запознават публиката на техните съответни държави с културното наследство и съвременните културни постижения на другата страна.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10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насърчават сътрудничеството в областта на културното наследство и музеите чрез улесняване на обмена на информация и опит в сферата на консервацията и реставрацията на паметниците на културата, на структурирането и управлението на държавните музеи.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Договарящите се страни осъществяват контакти между Националния институт за недвижимо културно наследство на България и Департамента на антиките на Република Кипър за целите на обмена на опит и сътрудничество в областта на реставрацията и идентификация и регистрация на паметници и археологически обекти, както и за улесняване на участието на експерти от двете страни в международни срещи по тези въпроси на територията на другата страна.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Двете страни насърчават сътрудничеството в областта на теренните археологически проучвания.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4. Договарящите се страни подкрепят сътрудничеството и обмена на информация за целите на предотвратяване на незаконния трафик на културни ценности в съответствие с националното законодателство и съответните международни споразумения, подписани от тях.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Член 11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насърчават прякото сътрудничество между съответните организации и институции в областта на изящните изкуства: художествени галерии, институти и т. н. Това сътрудничество може да включва обмен на документация, информационни материали, специалисти, както и взаимни посещения на колекции по техен избор. Условията на този обмен се договарят директно от заинтересованите институции.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2. Договарящите се страни насърчават и подкрепят организирането на изложби – художествени, приложни, на книгата, на плакати, фотоизложби и др. 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Организирането на изложби, съдържащи културни ценности, става единствено по силата на специален договор, подписан от компетентните институции на договарящите се страни.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12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 цел разширяване на сътрудничеството в областта на киноизкуствата по време на изпълнението на тази програма договарящите се страни подкрепят: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Участие на филми и кинотворци от двете страни в международни фестивали и прегледи, организирани на територията на другата страна в съответствие с разпоредбите на всяко събитие.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Размяна на документални и научнопопулярни филми, информация и публикации за кино, както и законови и подзаконови актове, включително за управление на нормативната уредба в аудио-визуалния сектор.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Сътрудничество между националните филмови архиви.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4. Организацията на ретроспективни прожекции на игрални филми, анимация, документални филми, експериментални и учебни филми, филмови седмици и т.н. в двете страни с финансовите условия да бъдат договорени пряко между компетентните институции.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5. Директни партньорства между филмови дейци за целите на изпълнението на съвместни продукции между двете страни и за сътрудничеството с копродуценти от трети страни.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6. Партньорство в областта на разпространението на филмови и телевизионни продукти.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13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насърчават прякото сътрудничество между техните обществени библиотеки и обмена на книги и периодични издания. Заинтересованите институции се договарят пряко относно съдържанието и обхвата на това сътрудничество.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Договарящите се страни подкрепят сътрудничеството между Народната библиотека „Св. св. Кирил и Методий“ и Националната библиотека на Република Кипър.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14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подпомагат обмена на информация относно важни международни литературни семинари, колоквиуми, панаири на книгата и изложения в страната или отправянето на покани за участие към издатели, автори и специалисти в тази област от другата страна.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2. Договарящите се страни насърчават превода, публикуването и разпространението </w:t>
            </w: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на литература, включително и научна литература и учебници, от другата страна съгласно националното законодателство за защита на авторското право и международните споразумения в тази област, подписани от тях.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15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Чрез своите оторизирани органи договарящите се страни ще си сътрудничат в предотвратяването на производството и разпространението на продукти, възпроизведени в нарушение на международните и националните закони и подзаконови актове в областта на авторското право и сродните му права.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16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1. Договарящите се страни насърчават установяването на контакти между сходни училища по изкуствата. Такова сътрудничество включва обмен на информация относно учебните програми, учебниците, литература, както и обмен на учители и ученици, при условия, които трябва да бъдат договорени директно.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Договарящите се страни насърчават сътрудничеството в областта на детската креативност и улесняване на създаването на контакти между техните национални и регионални центрове за детско творчество. Договарящите се страни обменят покани за участие в международни фестивали за детски изкуства, изложби на детски рисунки и т.н.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17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поощряват участието на съвременни творци на изкуствата в пазарите на изкуствата, които се провеждат на територията на другата страна.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18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си обменят специалисти в областта на културата и изкуството. Условията на обмена ще се договарят за всеки отделен случай.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19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подкрепят сътрудничеството в областта на културата, образованието и науката в рамките на Съвета на Европа, ЮНЕСКО, ОССЕ и други международни неправителствени организации и институции за целите на обмена на информация и изпълнение на съвместни проекти.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20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подкрепят сътрудничеството между своите архивни институции чрез обмен на реципрочна основа на копия от документи, архивни публикации и т. н., както и по отношения на изпълнение на съвместни дейности по проекти от взаимен интерес в областта на архивите, в съответствие със законовите и подзаконовите нормативни актове в сила в двете страни.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Спорт и младеж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21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Договарящите се страни подпомагат изграждането и развитието на преките контакти и сътрудничеството между държавните си институции, работещи по въпросите на </w:t>
            </w:r>
            <w:proofErr w:type="spellStart"/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младежта</w:t>
            </w:r>
            <w:proofErr w:type="spellEnd"/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 и децата.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22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Договарящите се страни подкрепят сътрудничеството между спортните федерации, организации и институции в областта на физическото възпитание и спорта в двете страни.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2. Специфичните дейности и финансовите условия за прилагане на спортния обмен </w:t>
            </w: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се договарят директно между заинтересованите институции.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23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Договарящите се страни обменят опит в областта на управлението и развитието на структурата за спортна подготовка, както и срещу използването на допинг в спорта, финансиране на спортни организации и клубове, закони и подзаконови актове, отнасящи се за спорт, провеждане на съвместни спортни мероприятия и спортни борси.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24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Договарящите се страни обменят опит между асоциации и организации, работещи в областта на </w:t>
            </w:r>
            <w:proofErr w:type="spellStart"/>
            <w:r w:rsidRPr="0005306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младежта</w:t>
            </w:r>
            <w:proofErr w:type="spellEnd"/>
            <w:r w:rsidRPr="00053068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, образованието, научните изследвания и спорта от страна на правителството и неправителствения сектор, насърчаване и подпомагане на дейността на всички институции и организации от двете държави с цел да кандидатстват с общи проекти за финансиране от международни структури, както и да обменят информация и публикации по въпроси, свързани с младите хора.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25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Тази програма не изключва други инициативи в областта на образованието, науката, културата и спорта, които могат да бъдат договорени по дипломатически път.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Общи разпоредби и финансови условия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26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С изключение на случаите, при които чрез отделно споразумение е договорено друго, разходите за организиране на изложби ще бъдат покривани, както следва: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1. Изпращащата страна заплаща разходите за: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цялостната застраховка;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международния транспорт на експонатите до първото и от последното място на изложбата в страната домакин;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– пътните разходи на съпровождащите изложбата лица до първото и от последното място на изложбата в страната домакин ще се договарят директно между заинтересуваните институции. 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2. Приемащата страна осигурява разходите за: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вътрешен транспорт;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– организиране на изложбата, реклама, наем за зала.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3. В случай на изложба на културни ценности предметите се застраховат цялостно и разходите за застраховката, международното транспортиране в две посоки на културните ценности и на съпровождащите ги специалисти се поемат от институцията – организатор/заемащата страна, освен ако страните не са се споразумели за друго.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bg-BG"/>
              </w:rPr>
              <w:t>Посочените условия подлежат на доуточняване при организиране на представляващи национална ценност изложби, чиято размяна става единствено по силата на специален договор.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Член 27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В случай на внезапно възникнало заболяване приемащата страна осигурява на лицата, обект на обмен в рамките на тази програма, необходимата медицинска помощ на базата на медицинска застраховка, която е за сметка на изпращащата страна или на кандидата и се прави за времето на престоя в приемащата държава. Всички други медицински услуги се уреждат съгласно действащото в приемащата страна законодателство.</w:t>
            </w:r>
          </w:p>
          <w:p w:rsidR="00053068" w:rsidRPr="00053068" w:rsidRDefault="00053068" w:rsidP="00053068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Заключителни разпоредби</w:t>
            </w:r>
          </w:p>
          <w:p w:rsidR="00053068" w:rsidRPr="00053068" w:rsidRDefault="00053068" w:rsidP="00053068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Член 28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 xml:space="preserve">Тази програма влиза в сила от датата на подписването й. Тя остава в сила до подписването на нова програма, но не по-късно от 30 юни 2018 г. </w:t>
            </w:r>
          </w:p>
          <w:p w:rsidR="00053068" w:rsidRPr="00053068" w:rsidRDefault="00053068" w:rsidP="00053068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Изготвена в Никозия на 25 юни 2015 г. в два екземпляра на английски език.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3143"/>
            </w:tblGrid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 правителството на 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 правителството на 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Република България: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Република Кипър: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Христо Георгиев,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Костас </w:t>
                  </w:r>
                  <w:proofErr w:type="spellStart"/>
                  <w:r w:rsidRPr="00053068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Кадис</w:t>
                  </w:r>
                  <w:proofErr w:type="spellEnd"/>
                  <w:r w:rsidRPr="00053068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,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извънреден и 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министър на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пълномощен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културата и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посланик на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jc w:val="right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образованието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Република България 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53068" w:rsidRPr="00053068" w:rsidTr="00053068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Република Кипър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3068" w:rsidRPr="00053068" w:rsidRDefault="00053068" w:rsidP="00053068">
                  <w:pPr>
                    <w:spacing w:line="268" w:lineRule="auto"/>
                    <w:textAlignment w:val="center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053068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053068" w:rsidRPr="00053068" w:rsidRDefault="00053068" w:rsidP="00053068">
            <w:pPr>
              <w:spacing w:line="268" w:lineRule="auto"/>
              <w:textAlignment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53068">
              <w:rPr>
                <w:rFonts w:eastAsia="Times New Roman" w:cs="Times New Roman"/>
                <w:color w:val="000000"/>
                <w:sz w:val="24"/>
                <w:szCs w:val="24"/>
                <w:lang w:eastAsia="bg-BG"/>
              </w:rPr>
              <w:t>4648</w:t>
            </w:r>
          </w:p>
        </w:tc>
      </w:tr>
      <w:tr w:rsidR="00053068" w:rsidRPr="00053068" w:rsidTr="0005306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53068" w:rsidRPr="00053068" w:rsidRDefault="00053068" w:rsidP="00053068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bookmarkEnd w:id="0"/>
    </w:tbl>
    <w:p w:rsidR="00CC7BFE" w:rsidRPr="00053068" w:rsidRDefault="00CC7BFE">
      <w:pPr>
        <w:rPr>
          <w:sz w:val="24"/>
          <w:szCs w:val="24"/>
        </w:rPr>
      </w:pPr>
    </w:p>
    <w:sectPr w:rsidR="00CC7BFE" w:rsidRPr="0005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8"/>
    <w:rsid w:val="00053068"/>
    <w:rsid w:val="005B0F49"/>
    <w:rsid w:val="00766194"/>
    <w:rsid w:val="00A64FB6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053068"/>
  </w:style>
  <w:style w:type="character" w:customStyle="1" w:styleId="tdhead1">
    <w:name w:val="tdhead1"/>
    <w:basedOn w:val="a0"/>
    <w:rsid w:val="00053068"/>
  </w:style>
  <w:style w:type="paragraph" w:styleId="a3">
    <w:name w:val="Normal (Web)"/>
    <w:basedOn w:val="a"/>
    <w:uiPriority w:val="99"/>
    <w:semiHidden/>
    <w:unhideWhenUsed/>
    <w:rsid w:val="0005306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053068"/>
  </w:style>
  <w:style w:type="character" w:customStyle="1" w:styleId="tdhead1">
    <w:name w:val="tdhead1"/>
    <w:basedOn w:val="a0"/>
    <w:rsid w:val="00053068"/>
  </w:style>
  <w:style w:type="paragraph" w:styleId="a3">
    <w:name w:val="Normal (Web)"/>
    <w:basedOn w:val="a"/>
    <w:uiPriority w:val="99"/>
    <w:semiHidden/>
    <w:unhideWhenUsed/>
    <w:rsid w:val="0005306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5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89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10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11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60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31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27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99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43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071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819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936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84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501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21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26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2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24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80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905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235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83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28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17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7980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16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1580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34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35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14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79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3628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66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30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361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265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54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23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70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2015-08-26T19:44:00Z</dcterms:created>
  <dcterms:modified xsi:type="dcterms:W3CDTF">2015-08-26T19:50:00Z</dcterms:modified>
</cp:coreProperties>
</file>