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A0" w:rsidRPr="00952DA0" w:rsidRDefault="00952DA0" w:rsidP="00952DA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952DA0">
        <w:rPr>
          <w:rFonts w:eastAsia="Times New Roman"/>
          <w:b/>
          <w:bCs/>
          <w:sz w:val="36"/>
          <w:szCs w:val="36"/>
        </w:rPr>
        <w:t>Постановление № 255 от 7 ноември 2013 г. за изменение и допълнение на Правилника за прилагане на Закона за народната просвета</w:t>
      </w:r>
    </w:p>
    <w:p w:rsidR="00952DA0" w:rsidRDefault="00952DA0" w:rsidP="00952DA0">
      <w:pPr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</w:rPr>
      </w:pPr>
    </w:p>
    <w:p w:rsidR="00952DA0" w:rsidRPr="00952DA0" w:rsidRDefault="00952DA0" w:rsidP="00952DA0">
      <w:pPr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</w:rPr>
      </w:pPr>
      <w:r w:rsidRPr="00952DA0">
        <w:rPr>
          <w:rFonts w:eastAsia="Times New Roman"/>
          <w:b/>
          <w:bCs/>
          <w:sz w:val="24"/>
          <w:szCs w:val="24"/>
        </w:rPr>
        <w:br/>
        <w:t>    ПОСТАНОВЛЕНИЕ № 255 ОТ 7 НОЕМВРИ 2013 Г.</w:t>
      </w:r>
      <w:r w:rsidRPr="00952DA0">
        <w:rPr>
          <w:rFonts w:eastAsia="Times New Roman"/>
          <w:b/>
          <w:bCs/>
          <w:sz w:val="24"/>
          <w:szCs w:val="24"/>
        </w:rPr>
        <w:br/>
        <w:t>    за изменение и допълнение на Правилника за прилагане на Закона за народната просвета (обн., ДВ, бр. 68 от 1999 г.; изм. и доп., бр. 19 от 2000 г., бр. 53 от 2001 г., бр. 7 и 68 от 2002 г., бр. 19 и 33 от 2003 г.; попр., бр. 48 от 2003 г.; изм. и доп., бр. 65 и 99 от 2003 г., бр. 15 от 2004 г., бр. 7, 51, 87 и 94 от 2009 г., бр. 43 от 2010 г. и бр. 58 от 2011 г.)</w:t>
      </w:r>
      <w:r w:rsidRPr="00952DA0">
        <w:rPr>
          <w:rFonts w:eastAsia="Times New Roman"/>
          <w:b/>
          <w:bCs/>
          <w:sz w:val="24"/>
          <w:szCs w:val="24"/>
        </w:rPr>
        <w:br/>
        <w:t>    МИНИСТЕРСКИЯТ СЪВЕТ</w:t>
      </w:r>
      <w:r w:rsidRPr="00952DA0">
        <w:rPr>
          <w:rFonts w:eastAsia="Times New Roman"/>
          <w:b/>
          <w:bCs/>
          <w:sz w:val="24"/>
          <w:szCs w:val="24"/>
        </w:rPr>
        <w:br/>
        <w:t>    ПОСТАНОВИ:</w:t>
      </w:r>
      <w:r w:rsidRPr="00952DA0">
        <w:rPr>
          <w:rFonts w:eastAsia="Times New Roman"/>
          <w:b/>
          <w:bCs/>
          <w:sz w:val="24"/>
          <w:szCs w:val="24"/>
        </w:rPr>
        <w:br/>
        <w:t>    § 1. В чл. 96 се правят следните изменения и допълнения:</w:t>
      </w:r>
      <w:r w:rsidRPr="00952DA0">
        <w:rPr>
          <w:rFonts w:eastAsia="Times New Roman"/>
          <w:b/>
          <w:bCs/>
          <w:sz w:val="24"/>
          <w:szCs w:val="24"/>
        </w:rPr>
        <w:br/>
        <w:t>    1. Създава се нова ал. 4:</w:t>
      </w:r>
      <w:r w:rsidRPr="00952DA0">
        <w:rPr>
          <w:rFonts w:eastAsia="Times New Roman"/>
          <w:b/>
          <w:bCs/>
          <w:sz w:val="24"/>
          <w:szCs w:val="24"/>
        </w:rPr>
        <w:br/>
        <w:t>    „(4) При целодневна организация на учебния ден продължителността на учебния час в V – VІІІ клас може да бъде 40 минути с разрешение на началника на регионалния инспекторат по образованието.“</w:t>
      </w:r>
      <w:r w:rsidRPr="00952DA0">
        <w:rPr>
          <w:rFonts w:eastAsia="Times New Roman"/>
          <w:b/>
          <w:bCs/>
          <w:sz w:val="24"/>
          <w:szCs w:val="24"/>
        </w:rPr>
        <w:br/>
        <w:t>    2. Досегашните ал. 4 и 5 стават съответно ал. 5 и 6.</w:t>
      </w:r>
      <w:r w:rsidRPr="00952DA0">
        <w:rPr>
          <w:rFonts w:eastAsia="Times New Roman"/>
          <w:b/>
          <w:bCs/>
          <w:sz w:val="24"/>
          <w:szCs w:val="24"/>
        </w:rPr>
        <w:br/>
        <w:t>    Заключителни разпоредби</w:t>
      </w:r>
      <w:r w:rsidRPr="00952DA0">
        <w:rPr>
          <w:rFonts w:eastAsia="Times New Roman"/>
          <w:b/>
          <w:bCs/>
          <w:sz w:val="24"/>
          <w:szCs w:val="24"/>
        </w:rPr>
        <w:br/>
        <w:t xml:space="preserve">    § 2. В Постановление № 239 на Министерския съвет от 2013 г. за предоставяне на допълнителни средства от централния бюджет за 2013 г. по бюджетите на първостепенни разпоредители с бюджетни кредити, финансиращи училища и детски градини (ДВ, бр. 93 от 2013 г.) в наименованието и навсякъде в текста думите „училища и детски градини“ и „училищата и детските градини“ се заменят съответно с „училища, детски градини и обслужващи звена – извънучилищни педагогически </w:t>
      </w:r>
      <w:proofErr w:type="spellStart"/>
      <w:r w:rsidRPr="00952DA0">
        <w:rPr>
          <w:rFonts w:eastAsia="Times New Roman"/>
          <w:b/>
          <w:bCs/>
          <w:sz w:val="24"/>
          <w:szCs w:val="24"/>
        </w:rPr>
        <w:t>учреждения</w:t>
      </w:r>
      <w:proofErr w:type="spellEnd"/>
      <w:r w:rsidRPr="00952DA0">
        <w:rPr>
          <w:rFonts w:eastAsia="Times New Roman"/>
          <w:b/>
          <w:bCs/>
          <w:sz w:val="24"/>
          <w:szCs w:val="24"/>
        </w:rPr>
        <w:t xml:space="preserve">“ и „училищата, детските градини и обслужващите звена – извънучилищни педагогически </w:t>
      </w:r>
      <w:proofErr w:type="spellStart"/>
      <w:r w:rsidRPr="00952DA0">
        <w:rPr>
          <w:rFonts w:eastAsia="Times New Roman"/>
          <w:b/>
          <w:bCs/>
          <w:sz w:val="24"/>
          <w:szCs w:val="24"/>
        </w:rPr>
        <w:t>учреждения</w:t>
      </w:r>
      <w:proofErr w:type="spellEnd"/>
      <w:r w:rsidRPr="00952DA0">
        <w:rPr>
          <w:rFonts w:eastAsia="Times New Roman"/>
          <w:b/>
          <w:bCs/>
          <w:sz w:val="24"/>
          <w:szCs w:val="24"/>
        </w:rPr>
        <w:t>“.</w:t>
      </w:r>
      <w:r w:rsidRPr="00952DA0">
        <w:rPr>
          <w:rFonts w:eastAsia="Times New Roman"/>
          <w:b/>
          <w:bCs/>
          <w:sz w:val="24"/>
          <w:szCs w:val="24"/>
        </w:rPr>
        <w:br/>
        <w:t>    § 3. Постановлението влиза в сила от деня на обнародването му в „Държавен вестник“.</w:t>
      </w:r>
      <w:r w:rsidRPr="00952DA0">
        <w:rPr>
          <w:rFonts w:eastAsia="Times New Roman"/>
          <w:b/>
          <w:bCs/>
          <w:sz w:val="24"/>
          <w:szCs w:val="24"/>
        </w:rPr>
        <w:br/>
        <w:t xml:space="preserve">    Министър-председател: Пламен </w:t>
      </w:r>
      <w:proofErr w:type="spellStart"/>
      <w:r w:rsidRPr="00952DA0">
        <w:rPr>
          <w:rFonts w:eastAsia="Times New Roman"/>
          <w:b/>
          <w:bCs/>
          <w:sz w:val="24"/>
          <w:szCs w:val="24"/>
        </w:rPr>
        <w:t>Орешарски</w:t>
      </w:r>
      <w:proofErr w:type="spellEnd"/>
      <w:r w:rsidRPr="00952DA0">
        <w:rPr>
          <w:rFonts w:eastAsia="Times New Roman"/>
          <w:b/>
          <w:bCs/>
          <w:sz w:val="24"/>
          <w:szCs w:val="24"/>
        </w:rPr>
        <w:br/>
        <w:t>    За главен секретар на Министерския съвет: Нина Ставрева</w:t>
      </w:r>
    </w:p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2DA0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F38F3"/>
    <w:rsid w:val="0021363A"/>
    <w:rsid w:val="00240695"/>
    <w:rsid w:val="00250913"/>
    <w:rsid w:val="00250E18"/>
    <w:rsid w:val="00260F38"/>
    <w:rsid w:val="00292206"/>
    <w:rsid w:val="0029361F"/>
    <w:rsid w:val="002A20C5"/>
    <w:rsid w:val="002E299D"/>
    <w:rsid w:val="002F438F"/>
    <w:rsid w:val="00357AD2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B33E7"/>
    <w:rsid w:val="0051501A"/>
    <w:rsid w:val="0058100F"/>
    <w:rsid w:val="00594AE2"/>
    <w:rsid w:val="005B3128"/>
    <w:rsid w:val="005D6588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DA0"/>
    <w:rsid w:val="00952E62"/>
    <w:rsid w:val="00985ACC"/>
    <w:rsid w:val="009B48D0"/>
    <w:rsid w:val="009B551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3EA3"/>
    <w:rsid w:val="00DD6D70"/>
    <w:rsid w:val="00DF22E4"/>
    <w:rsid w:val="00DF48C4"/>
    <w:rsid w:val="00E03CE9"/>
    <w:rsid w:val="00E25EA6"/>
    <w:rsid w:val="00E669C9"/>
    <w:rsid w:val="00E9413E"/>
    <w:rsid w:val="00F257B2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paragraph" w:styleId="Heading2">
    <w:name w:val="heading 2"/>
    <w:basedOn w:val="Normal"/>
    <w:link w:val="Heading2Char"/>
    <w:uiPriority w:val="9"/>
    <w:qFormat/>
    <w:rsid w:val="00952DA0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DA0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2DA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2014-04-28T08:34:00Z</dcterms:created>
  <dcterms:modified xsi:type="dcterms:W3CDTF">2014-04-28T08:35:00Z</dcterms:modified>
</cp:coreProperties>
</file>