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4215F5" w:rsidRPr="004215F5" w:rsidTr="004215F5">
        <w:trPr>
          <w:tblCellSpacing w:w="7" w:type="dxa"/>
          <w:jc w:val="center"/>
        </w:trPr>
        <w:tc>
          <w:tcPr>
            <w:tcW w:w="0" w:type="auto"/>
            <w:vAlign w:val="center"/>
            <w:hideMark/>
          </w:tcPr>
          <w:p w:rsidR="004215F5" w:rsidRPr="004215F5" w:rsidRDefault="004215F5" w:rsidP="004215F5">
            <w:pPr>
              <w:jc w:val="left"/>
              <w:rPr>
                <w:rFonts w:eastAsia="Times New Roman"/>
                <w:sz w:val="22"/>
              </w:rPr>
            </w:pPr>
            <w:r w:rsidRPr="004215F5">
              <w:rPr>
                <w:rFonts w:eastAsia="Times New Roman"/>
                <w:sz w:val="22"/>
              </w:rPr>
              <w:t> Министерски съвет</w:t>
            </w:r>
          </w:p>
        </w:tc>
      </w:tr>
      <w:tr w:rsidR="004215F5" w:rsidRPr="004215F5" w:rsidTr="004215F5">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0"/>
              <w:gridCol w:w="562"/>
            </w:tblGrid>
            <w:tr w:rsidR="004215F5" w:rsidRPr="004215F5">
              <w:trPr>
                <w:tblCellSpacing w:w="0" w:type="dxa"/>
              </w:trPr>
              <w:tc>
                <w:tcPr>
                  <w:tcW w:w="0" w:type="auto"/>
                  <w:vAlign w:val="center"/>
                  <w:hideMark/>
                </w:tcPr>
                <w:p w:rsidR="004215F5" w:rsidRPr="004215F5" w:rsidRDefault="004215F5" w:rsidP="004215F5">
                  <w:pPr>
                    <w:jc w:val="left"/>
                    <w:rPr>
                      <w:rFonts w:eastAsia="Times New Roman"/>
                      <w:sz w:val="22"/>
                    </w:rPr>
                  </w:pPr>
                  <w:r w:rsidRPr="004215F5">
                    <w:rPr>
                      <w:rFonts w:eastAsia="Times New Roman"/>
                      <w:sz w:val="22"/>
                    </w:rPr>
                    <w:t>брой: 55, от дата 4.7.2014 г.   Официален раздел / МИНИСТЕРСКИ СЪВЕТ</w:t>
                  </w:r>
                </w:p>
              </w:tc>
              <w:tc>
                <w:tcPr>
                  <w:tcW w:w="0" w:type="auto"/>
                  <w:vAlign w:val="center"/>
                  <w:hideMark/>
                </w:tcPr>
                <w:p w:rsidR="004215F5" w:rsidRPr="004215F5" w:rsidRDefault="004215F5" w:rsidP="004215F5">
                  <w:pPr>
                    <w:jc w:val="left"/>
                    <w:rPr>
                      <w:rFonts w:eastAsia="Times New Roman"/>
                      <w:sz w:val="22"/>
                    </w:rPr>
                  </w:pPr>
                  <w:r w:rsidRPr="004215F5">
                    <w:rPr>
                      <w:rFonts w:eastAsia="Times New Roman"/>
                      <w:sz w:val="22"/>
                    </w:rPr>
                    <w:t>стр.6</w:t>
                  </w:r>
                </w:p>
              </w:tc>
            </w:tr>
          </w:tbl>
          <w:p w:rsidR="004215F5" w:rsidRPr="004215F5" w:rsidRDefault="004215F5" w:rsidP="004215F5">
            <w:pPr>
              <w:jc w:val="left"/>
              <w:rPr>
                <w:rFonts w:eastAsia="Times New Roman"/>
                <w:sz w:val="22"/>
              </w:rPr>
            </w:pPr>
          </w:p>
        </w:tc>
      </w:tr>
      <w:tr w:rsidR="004215F5" w:rsidRPr="004215F5" w:rsidTr="004215F5">
        <w:trPr>
          <w:tblCellSpacing w:w="7" w:type="dxa"/>
          <w:jc w:val="center"/>
        </w:trPr>
        <w:tc>
          <w:tcPr>
            <w:tcW w:w="0" w:type="auto"/>
            <w:vAlign w:val="center"/>
            <w:hideMark/>
          </w:tcPr>
          <w:p w:rsidR="004215F5" w:rsidRPr="004215F5" w:rsidRDefault="004215F5" w:rsidP="004215F5">
            <w:pPr>
              <w:jc w:val="left"/>
              <w:rPr>
                <w:rFonts w:eastAsia="Times New Roman"/>
                <w:sz w:val="22"/>
              </w:rPr>
            </w:pPr>
          </w:p>
        </w:tc>
      </w:tr>
      <w:tr w:rsidR="004215F5" w:rsidRPr="004215F5" w:rsidTr="004215F5">
        <w:trPr>
          <w:tblCellSpacing w:w="7" w:type="dxa"/>
          <w:jc w:val="center"/>
        </w:trPr>
        <w:tc>
          <w:tcPr>
            <w:tcW w:w="0" w:type="auto"/>
            <w:vAlign w:val="center"/>
            <w:hideMark/>
          </w:tcPr>
          <w:p w:rsidR="004215F5" w:rsidRPr="004215F5" w:rsidRDefault="004215F5" w:rsidP="004215F5">
            <w:pPr>
              <w:jc w:val="left"/>
              <w:rPr>
                <w:rFonts w:eastAsia="Times New Roman"/>
                <w:sz w:val="22"/>
              </w:rPr>
            </w:pPr>
          </w:p>
        </w:tc>
      </w:tr>
      <w:tr w:rsidR="004215F5" w:rsidRPr="004215F5" w:rsidTr="004215F5">
        <w:trPr>
          <w:tblCellSpacing w:w="7" w:type="dxa"/>
          <w:jc w:val="center"/>
        </w:trPr>
        <w:tc>
          <w:tcPr>
            <w:tcW w:w="0" w:type="auto"/>
            <w:vAlign w:val="center"/>
            <w:hideMark/>
          </w:tcPr>
          <w:p w:rsidR="004215F5" w:rsidRPr="004215F5" w:rsidRDefault="004215F5" w:rsidP="004215F5">
            <w:pPr>
              <w:jc w:val="left"/>
              <w:rPr>
                <w:rFonts w:eastAsia="Times New Roman"/>
                <w:sz w:val="22"/>
              </w:rPr>
            </w:pPr>
            <w:r w:rsidRPr="004215F5">
              <w:rPr>
                <w:rFonts w:eastAsia="Times New Roman"/>
                <w:sz w:val="22"/>
              </w:rPr>
              <w:t>Постановление № 172 от 26 юни 2014 г. за одобряване на допълнителни разходи по бюджета на Министерството на културата за 2014 г. за изплащане на стипендии по Програмата на мерките за закрила на деца с изявени дарби от държавни и общински училища през 2014 г.</w:t>
            </w:r>
          </w:p>
        </w:tc>
      </w:tr>
      <w:tr w:rsidR="004215F5" w:rsidRPr="004215F5" w:rsidTr="004215F5">
        <w:trPr>
          <w:tblCellSpacing w:w="7" w:type="dxa"/>
          <w:jc w:val="center"/>
        </w:trPr>
        <w:tc>
          <w:tcPr>
            <w:tcW w:w="0" w:type="auto"/>
            <w:vAlign w:val="center"/>
            <w:hideMark/>
          </w:tcPr>
          <w:p w:rsidR="004215F5" w:rsidRPr="004215F5" w:rsidRDefault="004215F5" w:rsidP="004215F5">
            <w:pPr>
              <w:jc w:val="left"/>
              <w:rPr>
                <w:rFonts w:eastAsia="Times New Roman"/>
                <w:sz w:val="22"/>
              </w:rPr>
            </w:pPr>
          </w:p>
        </w:tc>
      </w:tr>
      <w:tr w:rsidR="004215F5" w:rsidRPr="004215F5" w:rsidTr="004215F5">
        <w:trPr>
          <w:tblCellSpacing w:w="7" w:type="dxa"/>
          <w:jc w:val="center"/>
        </w:trPr>
        <w:tc>
          <w:tcPr>
            <w:tcW w:w="0" w:type="auto"/>
            <w:vAlign w:val="center"/>
            <w:hideMark/>
          </w:tcPr>
          <w:p w:rsidR="004215F5" w:rsidRPr="004215F5" w:rsidRDefault="004215F5" w:rsidP="004215F5">
            <w:pPr>
              <w:spacing w:before="100" w:beforeAutospacing="1" w:after="100" w:afterAutospacing="1"/>
              <w:jc w:val="left"/>
              <w:rPr>
                <w:rFonts w:eastAsia="Times New Roman"/>
                <w:sz w:val="22"/>
              </w:rPr>
            </w:pPr>
            <w:r w:rsidRPr="004215F5">
              <w:rPr>
                <w:rFonts w:eastAsia="Times New Roman"/>
                <w:sz w:val="22"/>
              </w:rPr>
              <w:t> </w:t>
            </w:r>
          </w:p>
          <w:p w:rsidR="004215F5" w:rsidRPr="004215F5" w:rsidRDefault="004215F5" w:rsidP="004215F5">
            <w:pPr>
              <w:jc w:val="center"/>
              <w:rPr>
                <w:rFonts w:eastAsia="Times New Roman"/>
                <w:sz w:val="22"/>
              </w:rPr>
            </w:pPr>
            <w:r w:rsidRPr="004215F5">
              <w:rPr>
                <w:rFonts w:eastAsia="Times New Roman"/>
                <w:b/>
                <w:bCs/>
                <w:color w:val="000000"/>
                <w:sz w:val="22"/>
              </w:rPr>
              <w:t>ПОСТАНОВЛЕНИЕ №</w:t>
            </w:r>
            <w:r w:rsidRPr="004215F5">
              <w:rPr>
                <w:rFonts w:eastAsia="Times New Roman"/>
                <w:b/>
                <w:bCs/>
                <w:sz w:val="22"/>
              </w:rPr>
              <w:t> </w:t>
            </w:r>
            <w:r w:rsidRPr="004215F5">
              <w:rPr>
                <w:rFonts w:eastAsia="Times New Roman"/>
                <w:b/>
                <w:bCs/>
                <w:color w:val="000000"/>
                <w:sz w:val="22"/>
              </w:rPr>
              <w:t>172  ОТ 26 ЮНИ 2014 Г.</w:t>
            </w:r>
          </w:p>
          <w:p w:rsidR="004215F5" w:rsidRPr="004215F5" w:rsidRDefault="004215F5" w:rsidP="004215F5">
            <w:pPr>
              <w:jc w:val="center"/>
              <w:rPr>
                <w:rFonts w:eastAsia="Times New Roman"/>
                <w:sz w:val="22"/>
              </w:rPr>
            </w:pPr>
            <w:r w:rsidRPr="004215F5">
              <w:rPr>
                <w:rFonts w:eastAsia="Times New Roman"/>
                <w:b/>
                <w:bCs/>
                <w:color w:val="000000"/>
                <w:sz w:val="22"/>
              </w:rPr>
              <w:t>за одобряване на допълнителни разходи по бюджета на Министерството на културата за 2014</w:t>
            </w:r>
            <w:r w:rsidRPr="004215F5">
              <w:rPr>
                <w:rFonts w:eastAsia="Times New Roman"/>
                <w:b/>
                <w:bCs/>
                <w:sz w:val="22"/>
              </w:rPr>
              <w:t> </w:t>
            </w:r>
            <w:r w:rsidRPr="004215F5">
              <w:rPr>
                <w:rFonts w:eastAsia="Times New Roman"/>
                <w:b/>
                <w:bCs/>
                <w:color w:val="000000"/>
                <w:sz w:val="22"/>
              </w:rPr>
              <w:t>г. за изплащане на стипендии по Програмата на мерките за закрила на деца с изявени дарби от държавни и общински училища през 2014</w:t>
            </w:r>
            <w:r w:rsidRPr="004215F5">
              <w:rPr>
                <w:rFonts w:eastAsia="Times New Roman"/>
                <w:b/>
                <w:bCs/>
                <w:sz w:val="22"/>
              </w:rPr>
              <w:t> </w:t>
            </w:r>
            <w:r w:rsidRPr="004215F5">
              <w:rPr>
                <w:rFonts w:eastAsia="Times New Roman"/>
                <w:b/>
                <w:bCs/>
                <w:color w:val="000000"/>
                <w:sz w:val="22"/>
              </w:rPr>
              <w:t>г.</w:t>
            </w:r>
          </w:p>
          <w:p w:rsidR="004215F5" w:rsidRPr="004215F5" w:rsidRDefault="004215F5" w:rsidP="004215F5">
            <w:pPr>
              <w:jc w:val="center"/>
              <w:rPr>
                <w:rFonts w:eastAsia="Times New Roman"/>
                <w:sz w:val="22"/>
              </w:rPr>
            </w:pPr>
            <w:r w:rsidRPr="004215F5">
              <w:rPr>
                <w:rFonts w:eastAsia="Times New Roman"/>
                <w:color w:val="000000"/>
                <w:sz w:val="22"/>
              </w:rPr>
              <w:t>МИНИСТЕРСКИЯТ СЪВЕТ</w:t>
            </w:r>
          </w:p>
          <w:p w:rsidR="004215F5" w:rsidRPr="004215F5" w:rsidRDefault="004215F5" w:rsidP="004215F5">
            <w:pPr>
              <w:jc w:val="center"/>
              <w:rPr>
                <w:rFonts w:eastAsia="Times New Roman"/>
                <w:sz w:val="22"/>
              </w:rPr>
            </w:pPr>
            <w:r w:rsidRPr="004215F5">
              <w:rPr>
                <w:rFonts w:eastAsia="Times New Roman"/>
                <w:caps/>
                <w:color w:val="000000"/>
                <w:spacing w:val="38"/>
                <w:sz w:val="22"/>
              </w:rPr>
              <w:t>ПОСТАНОВИ:</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b/>
                <w:bCs/>
                <w:color w:val="000000"/>
                <w:sz w:val="22"/>
              </w:rPr>
              <w:t>Чл.</w:t>
            </w:r>
            <w:r w:rsidRPr="004215F5">
              <w:rPr>
                <w:rFonts w:eastAsia="Times New Roman"/>
                <w:b/>
                <w:bCs/>
                <w:sz w:val="22"/>
              </w:rPr>
              <w:t> </w:t>
            </w:r>
            <w:r w:rsidRPr="004215F5">
              <w:rPr>
                <w:rFonts w:eastAsia="Times New Roman"/>
                <w:b/>
                <w:bCs/>
                <w:color w:val="000000"/>
                <w:sz w:val="22"/>
              </w:rPr>
              <w:t xml:space="preserve">1. </w:t>
            </w:r>
            <w:r w:rsidRPr="004215F5">
              <w:rPr>
                <w:rFonts w:eastAsia="Times New Roman"/>
                <w:color w:val="000000"/>
                <w:sz w:val="22"/>
              </w:rPr>
              <w:t>Одобрява допълнителни разходи по бюджета на Министерството на културата за 2014</w:t>
            </w:r>
            <w:r w:rsidRPr="004215F5">
              <w:rPr>
                <w:rFonts w:eastAsia="Times New Roman"/>
                <w:sz w:val="22"/>
              </w:rPr>
              <w:t> </w:t>
            </w:r>
            <w:r w:rsidRPr="004215F5">
              <w:rPr>
                <w:rFonts w:eastAsia="Times New Roman"/>
                <w:color w:val="000000"/>
                <w:sz w:val="22"/>
              </w:rPr>
              <w:t>г. в размер 205</w:t>
            </w:r>
            <w:r w:rsidRPr="004215F5">
              <w:rPr>
                <w:rFonts w:eastAsia="Times New Roman"/>
                <w:sz w:val="22"/>
              </w:rPr>
              <w:t> </w:t>
            </w:r>
            <w:r w:rsidRPr="004215F5">
              <w:rPr>
                <w:rFonts w:eastAsia="Times New Roman"/>
                <w:color w:val="000000"/>
                <w:sz w:val="22"/>
              </w:rPr>
              <w:t>335</w:t>
            </w:r>
            <w:r w:rsidRPr="004215F5">
              <w:rPr>
                <w:rFonts w:eastAsia="Times New Roman"/>
                <w:sz w:val="22"/>
              </w:rPr>
              <w:t> </w:t>
            </w:r>
            <w:r w:rsidRPr="004215F5">
              <w:rPr>
                <w:rFonts w:eastAsia="Times New Roman"/>
                <w:color w:val="000000"/>
                <w:sz w:val="22"/>
              </w:rPr>
              <w:t>лв. за изплащане на стипендии на учениците от държавните училища по изкуствата, финансирани от министерството, както следва:</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color w:val="000000"/>
                <w:sz w:val="22"/>
              </w:rPr>
              <w:t>1. за изплащане на стипендии за 2014</w:t>
            </w:r>
            <w:r w:rsidRPr="004215F5">
              <w:rPr>
                <w:rFonts w:eastAsia="Times New Roman"/>
                <w:sz w:val="22"/>
              </w:rPr>
              <w:t> </w:t>
            </w:r>
            <w:r w:rsidRPr="004215F5">
              <w:rPr>
                <w:rFonts w:eastAsia="Times New Roman"/>
                <w:color w:val="000000"/>
                <w:sz w:val="22"/>
              </w:rPr>
              <w:t>г.</w:t>
            </w:r>
            <w:r w:rsidRPr="004215F5">
              <w:rPr>
                <w:rFonts w:eastAsia="Times New Roman"/>
                <w:sz w:val="22"/>
              </w:rPr>
              <w:t> </w:t>
            </w:r>
            <w:r w:rsidRPr="004215F5">
              <w:rPr>
                <w:rFonts w:eastAsia="Times New Roman"/>
                <w:color w:val="000000"/>
                <w:sz w:val="22"/>
              </w:rPr>
              <w:t>– 89</w:t>
            </w:r>
            <w:r w:rsidRPr="004215F5">
              <w:rPr>
                <w:rFonts w:eastAsia="Times New Roman"/>
                <w:sz w:val="22"/>
              </w:rPr>
              <w:t> </w:t>
            </w:r>
            <w:r w:rsidRPr="004215F5">
              <w:rPr>
                <w:rFonts w:eastAsia="Times New Roman"/>
                <w:color w:val="000000"/>
                <w:sz w:val="22"/>
              </w:rPr>
              <w:t>505</w:t>
            </w:r>
            <w:r w:rsidRPr="004215F5">
              <w:rPr>
                <w:rFonts w:eastAsia="Times New Roman"/>
                <w:sz w:val="22"/>
              </w:rPr>
              <w:t> </w:t>
            </w:r>
            <w:r w:rsidRPr="004215F5">
              <w:rPr>
                <w:rFonts w:eastAsia="Times New Roman"/>
                <w:color w:val="000000"/>
                <w:sz w:val="22"/>
              </w:rPr>
              <w:t>лв.;</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color w:val="000000"/>
                <w:sz w:val="22"/>
              </w:rPr>
              <w:t>2. за изплащане през 2014</w:t>
            </w:r>
            <w:r w:rsidRPr="004215F5">
              <w:rPr>
                <w:rFonts w:eastAsia="Times New Roman"/>
                <w:sz w:val="22"/>
              </w:rPr>
              <w:t> </w:t>
            </w:r>
            <w:r w:rsidRPr="004215F5">
              <w:rPr>
                <w:rFonts w:eastAsia="Times New Roman"/>
                <w:color w:val="000000"/>
                <w:sz w:val="22"/>
              </w:rPr>
              <w:t>г. на стипендии, отпуснати през 2013</w:t>
            </w:r>
            <w:r w:rsidRPr="004215F5">
              <w:rPr>
                <w:rFonts w:eastAsia="Times New Roman"/>
                <w:sz w:val="22"/>
              </w:rPr>
              <w:t> </w:t>
            </w:r>
            <w:r w:rsidRPr="004215F5">
              <w:rPr>
                <w:rFonts w:eastAsia="Times New Roman"/>
                <w:color w:val="000000"/>
                <w:sz w:val="22"/>
              </w:rPr>
              <w:t>г.</w:t>
            </w:r>
            <w:r w:rsidRPr="004215F5">
              <w:rPr>
                <w:rFonts w:eastAsia="Times New Roman"/>
                <w:sz w:val="22"/>
              </w:rPr>
              <w:t> </w:t>
            </w:r>
            <w:r w:rsidRPr="004215F5">
              <w:rPr>
                <w:rFonts w:eastAsia="Times New Roman"/>
                <w:color w:val="000000"/>
                <w:sz w:val="22"/>
              </w:rPr>
              <w:t>–</w:t>
            </w:r>
            <w:r w:rsidRPr="004215F5">
              <w:rPr>
                <w:rFonts w:eastAsia="Times New Roman"/>
                <w:sz w:val="22"/>
              </w:rPr>
              <w:t> </w:t>
            </w:r>
            <w:r w:rsidRPr="004215F5">
              <w:rPr>
                <w:rFonts w:eastAsia="Times New Roman"/>
                <w:color w:val="000000"/>
                <w:sz w:val="22"/>
              </w:rPr>
              <w:t>115</w:t>
            </w:r>
            <w:r w:rsidRPr="004215F5">
              <w:rPr>
                <w:rFonts w:eastAsia="Times New Roman"/>
                <w:sz w:val="22"/>
              </w:rPr>
              <w:t> </w:t>
            </w:r>
            <w:r w:rsidRPr="004215F5">
              <w:rPr>
                <w:rFonts w:eastAsia="Times New Roman"/>
                <w:color w:val="000000"/>
                <w:sz w:val="22"/>
              </w:rPr>
              <w:t>830</w:t>
            </w:r>
            <w:r w:rsidRPr="004215F5">
              <w:rPr>
                <w:rFonts w:eastAsia="Times New Roman"/>
                <w:sz w:val="22"/>
              </w:rPr>
              <w:t> </w:t>
            </w:r>
            <w:r w:rsidRPr="004215F5">
              <w:rPr>
                <w:rFonts w:eastAsia="Times New Roman"/>
                <w:color w:val="000000"/>
                <w:sz w:val="22"/>
              </w:rPr>
              <w:t>лв.</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b/>
                <w:bCs/>
                <w:color w:val="000000"/>
                <w:sz w:val="22"/>
              </w:rPr>
              <w:t>Чл.</w:t>
            </w:r>
            <w:r w:rsidRPr="004215F5">
              <w:rPr>
                <w:rFonts w:eastAsia="Times New Roman"/>
                <w:b/>
                <w:bCs/>
                <w:sz w:val="22"/>
              </w:rPr>
              <w:t> </w:t>
            </w:r>
            <w:r w:rsidRPr="004215F5">
              <w:rPr>
                <w:rFonts w:eastAsia="Times New Roman"/>
                <w:b/>
                <w:bCs/>
                <w:color w:val="000000"/>
                <w:sz w:val="22"/>
              </w:rPr>
              <w:t xml:space="preserve">2. </w:t>
            </w:r>
            <w:r w:rsidRPr="004215F5">
              <w:rPr>
                <w:rFonts w:eastAsia="Times New Roman"/>
                <w:color w:val="000000"/>
                <w:sz w:val="22"/>
              </w:rPr>
              <w:t>Разходите по чл.</w:t>
            </w:r>
            <w:r w:rsidRPr="004215F5">
              <w:rPr>
                <w:rFonts w:eastAsia="Times New Roman"/>
                <w:sz w:val="22"/>
              </w:rPr>
              <w:t> </w:t>
            </w:r>
            <w:r w:rsidRPr="004215F5">
              <w:rPr>
                <w:rFonts w:eastAsia="Times New Roman"/>
                <w:color w:val="000000"/>
                <w:sz w:val="22"/>
              </w:rPr>
              <w:t>1 да се осигурят за сметка на предвидените средства по централния бюджет за 2014</w:t>
            </w:r>
            <w:r w:rsidRPr="004215F5">
              <w:rPr>
                <w:rFonts w:eastAsia="Times New Roman"/>
                <w:sz w:val="22"/>
              </w:rPr>
              <w:t> </w:t>
            </w:r>
            <w:r w:rsidRPr="004215F5">
              <w:rPr>
                <w:rFonts w:eastAsia="Times New Roman"/>
                <w:color w:val="000000"/>
                <w:sz w:val="22"/>
              </w:rPr>
              <w:t>г.</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b/>
                <w:bCs/>
                <w:color w:val="000000"/>
                <w:sz w:val="22"/>
              </w:rPr>
              <w:t>Чл.</w:t>
            </w:r>
            <w:r w:rsidRPr="004215F5">
              <w:rPr>
                <w:rFonts w:eastAsia="Times New Roman"/>
                <w:b/>
                <w:bCs/>
                <w:sz w:val="22"/>
              </w:rPr>
              <w:t> </w:t>
            </w:r>
            <w:r w:rsidRPr="004215F5">
              <w:rPr>
                <w:rFonts w:eastAsia="Times New Roman"/>
                <w:b/>
                <w:bCs/>
                <w:color w:val="000000"/>
                <w:sz w:val="22"/>
              </w:rPr>
              <w:t xml:space="preserve">3. </w:t>
            </w:r>
            <w:r w:rsidRPr="004215F5">
              <w:rPr>
                <w:rFonts w:eastAsia="Times New Roman"/>
                <w:color w:val="000000"/>
                <w:sz w:val="22"/>
              </w:rPr>
              <w:t>(1) Със сумата по чл.</w:t>
            </w:r>
            <w:r w:rsidRPr="004215F5">
              <w:rPr>
                <w:rFonts w:eastAsia="Times New Roman"/>
                <w:sz w:val="22"/>
              </w:rPr>
              <w:t> </w:t>
            </w:r>
            <w:r w:rsidRPr="004215F5">
              <w:rPr>
                <w:rFonts w:eastAsia="Times New Roman"/>
                <w:color w:val="000000"/>
                <w:sz w:val="22"/>
              </w:rPr>
              <w:t>1 да се увеличат разходите по „Политика в областта на създаване и популяризиране на съвременно изкуство в страната и в чужбина и достъп до качествено художествено образование“, бюджетна програма „Обучение на кадри в областта на изкуството и културата“ по бюджета на Министерството на културата за 2014</w:t>
            </w:r>
            <w:r w:rsidRPr="004215F5">
              <w:rPr>
                <w:rFonts w:eastAsia="Times New Roman"/>
                <w:sz w:val="22"/>
              </w:rPr>
              <w:t> </w:t>
            </w:r>
            <w:r w:rsidRPr="004215F5">
              <w:rPr>
                <w:rFonts w:eastAsia="Times New Roman"/>
                <w:color w:val="000000"/>
                <w:sz w:val="22"/>
              </w:rPr>
              <w:t>г.</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color w:val="000000"/>
                <w:sz w:val="22"/>
              </w:rPr>
              <w:t>(2) Със сумата 136</w:t>
            </w:r>
            <w:r w:rsidRPr="004215F5">
              <w:rPr>
                <w:rFonts w:eastAsia="Times New Roman"/>
                <w:sz w:val="22"/>
              </w:rPr>
              <w:t> </w:t>
            </w:r>
            <w:r w:rsidRPr="004215F5">
              <w:rPr>
                <w:rFonts w:eastAsia="Times New Roman"/>
                <w:color w:val="000000"/>
                <w:sz w:val="22"/>
              </w:rPr>
              <w:t>505</w:t>
            </w:r>
            <w:r w:rsidRPr="004215F5">
              <w:rPr>
                <w:rFonts w:eastAsia="Times New Roman"/>
                <w:sz w:val="22"/>
              </w:rPr>
              <w:t> </w:t>
            </w:r>
            <w:r w:rsidRPr="004215F5">
              <w:rPr>
                <w:rFonts w:eastAsia="Times New Roman"/>
                <w:color w:val="000000"/>
                <w:sz w:val="22"/>
              </w:rPr>
              <w:t>лв. да се увеличат показателите по чл.</w:t>
            </w:r>
            <w:r w:rsidRPr="004215F5">
              <w:rPr>
                <w:rFonts w:eastAsia="Times New Roman"/>
                <w:sz w:val="22"/>
              </w:rPr>
              <w:t> </w:t>
            </w:r>
            <w:r w:rsidRPr="004215F5">
              <w:rPr>
                <w:rFonts w:eastAsia="Times New Roman"/>
                <w:color w:val="000000"/>
                <w:sz w:val="22"/>
              </w:rPr>
              <w:t>17, ал.</w:t>
            </w:r>
            <w:r w:rsidRPr="004215F5">
              <w:rPr>
                <w:rFonts w:eastAsia="Times New Roman"/>
                <w:sz w:val="22"/>
              </w:rPr>
              <w:t> </w:t>
            </w:r>
            <w:r w:rsidRPr="004215F5">
              <w:rPr>
                <w:rFonts w:eastAsia="Times New Roman"/>
                <w:color w:val="000000"/>
                <w:sz w:val="22"/>
              </w:rPr>
              <w:t>3, т.</w:t>
            </w:r>
            <w:r w:rsidRPr="004215F5">
              <w:rPr>
                <w:rFonts w:eastAsia="Times New Roman"/>
                <w:sz w:val="22"/>
              </w:rPr>
              <w:t> </w:t>
            </w:r>
            <w:r w:rsidRPr="004215F5">
              <w:rPr>
                <w:rFonts w:eastAsia="Times New Roman"/>
                <w:color w:val="000000"/>
                <w:sz w:val="22"/>
              </w:rPr>
              <w:t>1 от Закона за държавния бюджет на Република България за 2014</w:t>
            </w:r>
            <w:r w:rsidRPr="004215F5">
              <w:rPr>
                <w:rFonts w:eastAsia="Times New Roman"/>
                <w:sz w:val="22"/>
              </w:rPr>
              <w:t> </w:t>
            </w:r>
            <w:r w:rsidRPr="004215F5">
              <w:rPr>
                <w:rFonts w:eastAsia="Times New Roman"/>
                <w:color w:val="000000"/>
                <w:sz w:val="22"/>
              </w:rPr>
              <w:t>г.</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color w:val="000000"/>
                <w:sz w:val="22"/>
              </w:rPr>
              <w:t>(3) Със сумата 205</w:t>
            </w:r>
            <w:r w:rsidRPr="004215F5">
              <w:rPr>
                <w:rFonts w:eastAsia="Times New Roman"/>
                <w:sz w:val="22"/>
              </w:rPr>
              <w:t> </w:t>
            </w:r>
            <w:r w:rsidRPr="004215F5">
              <w:rPr>
                <w:rFonts w:eastAsia="Times New Roman"/>
                <w:color w:val="000000"/>
                <w:sz w:val="22"/>
              </w:rPr>
              <w:t>335</w:t>
            </w:r>
            <w:r w:rsidRPr="004215F5">
              <w:rPr>
                <w:rFonts w:eastAsia="Times New Roman"/>
                <w:sz w:val="22"/>
              </w:rPr>
              <w:t> </w:t>
            </w:r>
            <w:r w:rsidRPr="004215F5">
              <w:rPr>
                <w:rFonts w:eastAsia="Times New Roman"/>
                <w:color w:val="000000"/>
                <w:sz w:val="22"/>
              </w:rPr>
              <w:t>лв. да се увеличат показателите по чл.</w:t>
            </w:r>
            <w:r w:rsidRPr="004215F5">
              <w:rPr>
                <w:rFonts w:eastAsia="Times New Roman"/>
                <w:sz w:val="22"/>
              </w:rPr>
              <w:t> </w:t>
            </w:r>
            <w:r w:rsidRPr="004215F5">
              <w:rPr>
                <w:rFonts w:eastAsia="Times New Roman"/>
                <w:color w:val="000000"/>
                <w:sz w:val="22"/>
              </w:rPr>
              <w:t>17, ал.</w:t>
            </w:r>
            <w:r w:rsidRPr="004215F5">
              <w:rPr>
                <w:rFonts w:eastAsia="Times New Roman"/>
                <w:sz w:val="22"/>
              </w:rPr>
              <w:t> </w:t>
            </w:r>
            <w:r w:rsidRPr="004215F5">
              <w:rPr>
                <w:rFonts w:eastAsia="Times New Roman"/>
                <w:color w:val="000000"/>
                <w:sz w:val="22"/>
              </w:rPr>
              <w:t>3, т.</w:t>
            </w:r>
            <w:r w:rsidRPr="004215F5">
              <w:rPr>
                <w:rFonts w:eastAsia="Times New Roman"/>
                <w:sz w:val="22"/>
              </w:rPr>
              <w:t> </w:t>
            </w:r>
            <w:r w:rsidRPr="004215F5">
              <w:rPr>
                <w:rFonts w:eastAsia="Times New Roman"/>
                <w:color w:val="000000"/>
                <w:sz w:val="22"/>
              </w:rPr>
              <w:t>2 от Закона за държавния бюджет на Република България за 2014</w:t>
            </w:r>
            <w:r w:rsidRPr="004215F5">
              <w:rPr>
                <w:rFonts w:eastAsia="Times New Roman"/>
                <w:sz w:val="22"/>
              </w:rPr>
              <w:t> </w:t>
            </w:r>
            <w:r w:rsidRPr="004215F5">
              <w:rPr>
                <w:rFonts w:eastAsia="Times New Roman"/>
                <w:color w:val="000000"/>
                <w:sz w:val="22"/>
              </w:rPr>
              <w:t>г.</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b/>
                <w:bCs/>
                <w:color w:val="000000"/>
                <w:sz w:val="22"/>
              </w:rPr>
              <w:t>Чл.</w:t>
            </w:r>
            <w:r w:rsidRPr="004215F5">
              <w:rPr>
                <w:rFonts w:eastAsia="Times New Roman"/>
                <w:b/>
                <w:bCs/>
                <w:sz w:val="22"/>
              </w:rPr>
              <w:t> </w:t>
            </w:r>
            <w:r w:rsidRPr="004215F5">
              <w:rPr>
                <w:rFonts w:eastAsia="Times New Roman"/>
                <w:b/>
                <w:bCs/>
                <w:color w:val="000000"/>
                <w:sz w:val="22"/>
              </w:rPr>
              <w:t xml:space="preserve">4. </w:t>
            </w:r>
            <w:r w:rsidRPr="004215F5">
              <w:rPr>
                <w:rFonts w:eastAsia="Times New Roman"/>
                <w:color w:val="000000"/>
                <w:sz w:val="22"/>
              </w:rPr>
              <w:t>Министърът на културата да извърши съответните промени по бюджета на Министерството на културата за 2014</w:t>
            </w:r>
            <w:r w:rsidRPr="004215F5">
              <w:rPr>
                <w:rFonts w:eastAsia="Times New Roman"/>
                <w:sz w:val="22"/>
              </w:rPr>
              <w:t> </w:t>
            </w:r>
            <w:r w:rsidRPr="004215F5">
              <w:rPr>
                <w:rFonts w:eastAsia="Times New Roman"/>
                <w:color w:val="000000"/>
                <w:sz w:val="22"/>
              </w:rPr>
              <w:t>г. и да уведоми министъра на финансите.</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b/>
                <w:bCs/>
                <w:color w:val="000000"/>
                <w:sz w:val="22"/>
              </w:rPr>
              <w:t>Чл.</w:t>
            </w:r>
            <w:r w:rsidRPr="004215F5">
              <w:rPr>
                <w:rFonts w:eastAsia="Times New Roman"/>
                <w:b/>
                <w:bCs/>
                <w:sz w:val="22"/>
              </w:rPr>
              <w:t> </w:t>
            </w:r>
            <w:r w:rsidRPr="004215F5">
              <w:rPr>
                <w:rFonts w:eastAsia="Times New Roman"/>
                <w:b/>
                <w:bCs/>
                <w:color w:val="000000"/>
                <w:sz w:val="22"/>
              </w:rPr>
              <w:t xml:space="preserve">5. </w:t>
            </w:r>
            <w:r w:rsidRPr="004215F5">
              <w:rPr>
                <w:rFonts w:eastAsia="Times New Roman"/>
                <w:color w:val="000000"/>
                <w:sz w:val="22"/>
              </w:rPr>
              <w:t>Министърът на финансите да извърши произтичащите по чл.</w:t>
            </w:r>
            <w:r w:rsidRPr="004215F5">
              <w:rPr>
                <w:rFonts w:eastAsia="Times New Roman"/>
                <w:sz w:val="22"/>
              </w:rPr>
              <w:t> </w:t>
            </w:r>
            <w:r w:rsidRPr="004215F5">
              <w:rPr>
                <w:rFonts w:eastAsia="Times New Roman"/>
                <w:color w:val="000000"/>
                <w:sz w:val="22"/>
              </w:rPr>
              <w:t>1 промени по централния бюджет за 2014</w:t>
            </w:r>
            <w:r w:rsidRPr="004215F5">
              <w:rPr>
                <w:rFonts w:eastAsia="Times New Roman"/>
                <w:sz w:val="22"/>
              </w:rPr>
              <w:t> </w:t>
            </w:r>
            <w:r w:rsidRPr="004215F5">
              <w:rPr>
                <w:rFonts w:eastAsia="Times New Roman"/>
                <w:color w:val="000000"/>
                <w:sz w:val="22"/>
              </w:rPr>
              <w:t>г.</w:t>
            </w:r>
          </w:p>
          <w:p w:rsidR="004215F5" w:rsidRPr="004215F5" w:rsidRDefault="004215F5" w:rsidP="004215F5">
            <w:pPr>
              <w:jc w:val="center"/>
              <w:rPr>
                <w:rFonts w:eastAsia="Times New Roman"/>
                <w:sz w:val="22"/>
              </w:rPr>
            </w:pPr>
            <w:r w:rsidRPr="004215F5">
              <w:rPr>
                <w:rFonts w:eastAsia="Times New Roman"/>
                <w:b/>
                <w:bCs/>
                <w:color w:val="000000"/>
                <w:sz w:val="22"/>
              </w:rPr>
              <w:t>Заключителни разпоредби</w:t>
            </w:r>
          </w:p>
          <w:p w:rsidR="004215F5" w:rsidRPr="004215F5" w:rsidRDefault="004215F5" w:rsidP="004215F5">
            <w:pPr>
              <w:spacing w:line="268" w:lineRule="auto"/>
              <w:ind w:firstLine="283"/>
              <w:textAlignment w:val="center"/>
              <w:rPr>
                <w:rFonts w:eastAsia="Times New Roman"/>
                <w:sz w:val="22"/>
              </w:rPr>
            </w:pPr>
            <w:r w:rsidRPr="004215F5">
              <w:rPr>
                <w:rFonts w:eastAsia="Times New Roman"/>
                <w:b/>
                <w:bCs/>
                <w:color w:val="000000"/>
                <w:sz w:val="22"/>
              </w:rPr>
              <w:t>§</w:t>
            </w:r>
            <w:r w:rsidRPr="004215F5">
              <w:rPr>
                <w:rFonts w:eastAsia="Times New Roman"/>
                <w:b/>
                <w:bCs/>
                <w:sz w:val="22"/>
              </w:rPr>
              <w:t> </w:t>
            </w:r>
            <w:r w:rsidRPr="004215F5">
              <w:rPr>
                <w:rFonts w:eastAsia="Times New Roman"/>
                <w:b/>
                <w:bCs/>
                <w:color w:val="000000"/>
                <w:sz w:val="22"/>
              </w:rPr>
              <w:t xml:space="preserve">1. </w:t>
            </w:r>
            <w:r w:rsidRPr="004215F5">
              <w:rPr>
                <w:rFonts w:eastAsia="Times New Roman"/>
                <w:color w:val="000000"/>
                <w:sz w:val="22"/>
              </w:rPr>
              <w:t>Постановлението се приема на основание чл.</w:t>
            </w:r>
            <w:r w:rsidRPr="004215F5">
              <w:rPr>
                <w:rFonts w:eastAsia="Times New Roman"/>
                <w:sz w:val="22"/>
              </w:rPr>
              <w:t> </w:t>
            </w:r>
            <w:r w:rsidRPr="004215F5">
              <w:rPr>
                <w:rFonts w:eastAsia="Times New Roman"/>
                <w:color w:val="000000"/>
                <w:sz w:val="22"/>
              </w:rPr>
              <w:t>109, ал.</w:t>
            </w:r>
            <w:r w:rsidRPr="004215F5">
              <w:rPr>
                <w:rFonts w:eastAsia="Times New Roman"/>
                <w:sz w:val="22"/>
              </w:rPr>
              <w:t> </w:t>
            </w:r>
            <w:r w:rsidRPr="004215F5">
              <w:rPr>
                <w:rFonts w:eastAsia="Times New Roman"/>
                <w:color w:val="000000"/>
                <w:sz w:val="22"/>
              </w:rPr>
              <w:t>3 от Закона за публичните финанси във връзка с чл.</w:t>
            </w:r>
            <w:r w:rsidRPr="004215F5">
              <w:rPr>
                <w:rFonts w:eastAsia="Times New Roman"/>
                <w:sz w:val="22"/>
              </w:rPr>
              <w:t> </w:t>
            </w:r>
            <w:r w:rsidRPr="004215F5">
              <w:rPr>
                <w:rFonts w:eastAsia="Times New Roman"/>
                <w:color w:val="000000"/>
                <w:sz w:val="22"/>
              </w:rPr>
              <w:t xml:space="preserve">1 и 2 от </w:t>
            </w:r>
            <w:proofErr w:type="spellStart"/>
            <w:r w:rsidRPr="004215F5">
              <w:rPr>
                <w:rFonts w:eastAsia="Times New Roman"/>
                <w:color w:val="000000"/>
                <w:sz w:val="22"/>
              </w:rPr>
              <w:t>Постанов</w:t>
            </w:r>
            <w:proofErr w:type="spellEnd"/>
          </w:p>
        </w:tc>
      </w:tr>
      <w:tr w:rsidR="004215F5" w:rsidRPr="004215F5" w:rsidTr="004215F5">
        <w:trPr>
          <w:tblCellSpacing w:w="7" w:type="dxa"/>
          <w:jc w:val="center"/>
        </w:trPr>
        <w:tc>
          <w:tcPr>
            <w:tcW w:w="0" w:type="auto"/>
            <w:vAlign w:val="center"/>
            <w:hideMark/>
          </w:tcPr>
          <w:p w:rsidR="004215F5" w:rsidRPr="004215F5" w:rsidRDefault="004215F5" w:rsidP="004215F5">
            <w:pPr>
              <w:jc w:val="left"/>
              <w:rPr>
                <w:rFonts w:eastAsia="Times New Roman"/>
                <w:sz w:val="22"/>
              </w:rPr>
            </w:pPr>
          </w:p>
        </w:tc>
      </w:tr>
    </w:tbl>
    <w:p w:rsidR="003C5A29" w:rsidRDefault="003C5A29"/>
    <w:sectPr w:rsidR="003C5A29"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15F5"/>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15F5"/>
    <w:rsid w:val="00427F4F"/>
    <w:rsid w:val="004419B3"/>
    <w:rsid w:val="0047700A"/>
    <w:rsid w:val="00490AE9"/>
    <w:rsid w:val="00492204"/>
    <w:rsid w:val="00492D77"/>
    <w:rsid w:val="00494970"/>
    <w:rsid w:val="004B33E7"/>
    <w:rsid w:val="0051501A"/>
    <w:rsid w:val="0058100F"/>
    <w:rsid w:val="00594AE2"/>
    <w:rsid w:val="005B3128"/>
    <w:rsid w:val="005D6588"/>
    <w:rsid w:val="00601C8E"/>
    <w:rsid w:val="00637312"/>
    <w:rsid w:val="0064790F"/>
    <w:rsid w:val="00655F6B"/>
    <w:rsid w:val="007260B4"/>
    <w:rsid w:val="007309EE"/>
    <w:rsid w:val="0073184C"/>
    <w:rsid w:val="00751E47"/>
    <w:rsid w:val="00763E99"/>
    <w:rsid w:val="007B1F1E"/>
    <w:rsid w:val="007D1DCF"/>
    <w:rsid w:val="008150F0"/>
    <w:rsid w:val="00842290"/>
    <w:rsid w:val="00886A11"/>
    <w:rsid w:val="008C2C79"/>
    <w:rsid w:val="008D5B62"/>
    <w:rsid w:val="008E6B80"/>
    <w:rsid w:val="009000E9"/>
    <w:rsid w:val="00952E62"/>
    <w:rsid w:val="00985ACC"/>
    <w:rsid w:val="0099284C"/>
    <w:rsid w:val="009B48D0"/>
    <w:rsid w:val="009B5518"/>
    <w:rsid w:val="009F37AC"/>
    <w:rsid w:val="00A17737"/>
    <w:rsid w:val="00A502DA"/>
    <w:rsid w:val="00A951D9"/>
    <w:rsid w:val="00AB1A36"/>
    <w:rsid w:val="00AC2582"/>
    <w:rsid w:val="00B025C7"/>
    <w:rsid w:val="00B07DD3"/>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4215F5"/>
  </w:style>
  <w:style w:type="character" w:customStyle="1" w:styleId="tdhead1">
    <w:name w:val="tdhead1"/>
    <w:basedOn w:val="DefaultParagraphFont"/>
    <w:rsid w:val="004215F5"/>
  </w:style>
  <w:style w:type="paragraph" w:styleId="NormalWeb">
    <w:name w:val="Normal (Web)"/>
    <w:basedOn w:val="Normal"/>
    <w:uiPriority w:val="99"/>
    <w:semiHidden/>
    <w:unhideWhenUsed/>
    <w:rsid w:val="004215F5"/>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057200395">
      <w:bodyDiv w:val="1"/>
      <w:marLeft w:val="0"/>
      <w:marRight w:val="0"/>
      <w:marTop w:val="0"/>
      <w:marBottom w:val="0"/>
      <w:divBdr>
        <w:top w:val="none" w:sz="0" w:space="0" w:color="auto"/>
        <w:left w:val="none" w:sz="0" w:space="0" w:color="auto"/>
        <w:bottom w:val="none" w:sz="0" w:space="0" w:color="auto"/>
        <w:right w:val="none" w:sz="0" w:space="0" w:color="auto"/>
      </w:divBdr>
      <w:divsChild>
        <w:div w:id="402026336">
          <w:marLeft w:val="0"/>
          <w:marRight w:val="0"/>
          <w:marTop w:val="0"/>
          <w:marBottom w:val="0"/>
          <w:divBdr>
            <w:top w:val="none" w:sz="0" w:space="0" w:color="auto"/>
            <w:left w:val="none" w:sz="0" w:space="0" w:color="auto"/>
            <w:bottom w:val="none" w:sz="0" w:space="0" w:color="auto"/>
            <w:right w:val="none" w:sz="0" w:space="0" w:color="auto"/>
          </w:divBdr>
        </w:div>
        <w:div w:id="135819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Grizli777</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2014-07-04T06:42:00Z</dcterms:created>
  <dcterms:modified xsi:type="dcterms:W3CDTF">2014-07-04T06:43:00Z</dcterms:modified>
</cp:coreProperties>
</file>