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A307C1" w:rsidRPr="00A307C1" w:rsidTr="00A307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307C1" w:rsidRPr="00A307C1" w:rsidRDefault="00A307C1" w:rsidP="00A307C1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  <w:bookmarkStart w:id="0" w:name="_GoBack"/>
            <w:r w:rsidRPr="00A307C1">
              <w:rPr>
                <w:rFonts w:eastAsia="Times New Roman" w:cs="Times New Roman"/>
                <w:sz w:val="22"/>
                <w:lang w:eastAsia="bg-BG"/>
              </w:rPr>
              <w:t xml:space="preserve">Министерство на </w:t>
            </w:r>
            <w:proofErr w:type="spellStart"/>
            <w:r w:rsidRPr="00A307C1">
              <w:rPr>
                <w:rFonts w:eastAsia="Times New Roman" w:cs="Times New Roman"/>
                <w:sz w:val="22"/>
                <w:lang w:eastAsia="bg-BG"/>
              </w:rPr>
              <w:t>младежта</w:t>
            </w:r>
            <w:proofErr w:type="spellEnd"/>
            <w:r w:rsidRPr="00A307C1">
              <w:rPr>
                <w:rFonts w:eastAsia="Times New Roman" w:cs="Times New Roman"/>
                <w:sz w:val="22"/>
                <w:lang w:eastAsia="bg-BG"/>
              </w:rPr>
              <w:t xml:space="preserve"> и спорта, Министерство на образованието и науката</w:t>
            </w:r>
          </w:p>
        </w:tc>
      </w:tr>
      <w:tr w:rsidR="00A307C1" w:rsidRPr="00A307C1" w:rsidTr="00A307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3"/>
              <w:gridCol w:w="579"/>
            </w:tblGrid>
            <w:tr w:rsidR="00A307C1" w:rsidRPr="00A307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07C1" w:rsidRPr="00A307C1" w:rsidRDefault="00A307C1" w:rsidP="00A307C1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A307C1">
                    <w:rPr>
                      <w:rFonts w:eastAsia="Times New Roman" w:cs="Times New Roman"/>
                      <w:sz w:val="22"/>
                      <w:lang w:eastAsia="bg-BG"/>
                    </w:rPr>
                    <w:t>брой: 47, от дата 6.</w:t>
                  </w:r>
                  <w:proofErr w:type="spellStart"/>
                  <w:r w:rsidRPr="00A307C1">
                    <w:rPr>
                      <w:rFonts w:eastAsia="Times New Roman" w:cs="Times New Roman"/>
                      <w:sz w:val="22"/>
                      <w:lang w:eastAsia="bg-BG"/>
                    </w:rPr>
                    <w:t>6</w:t>
                  </w:r>
                  <w:proofErr w:type="spellEnd"/>
                  <w:r w:rsidRPr="00A307C1">
                    <w:rPr>
                      <w:rFonts w:eastAsia="Times New Roman" w:cs="Times New Roman"/>
                      <w:sz w:val="22"/>
                      <w:lang w:eastAsia="bg-BG"/>
                    </w:rPr>
                    <w:t>.2014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7C1" w:rsidRPr="00A307C1" w:rsidRDefault="00A307C1" w:rsidP="00A307C1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A307C1">
                    <w:rPr>
                      <w:rFonts w:eastAsia="Times New Roman" w:cs="Times New Roman"/>
                      <w:sz w:val="22"/>
                      <w:lang w:eastAsia="bg-BG"/>
                    </w:rPr>
                    <w:t>стр.10</w:t>
                  </w:r>
                </w:p>
              </w:tc>
            </w:tr>
          </w:tbl>
          <w:p w:rsidR="00A307C1" w:rsidRPr="00A307C1" w:rsidRDefault="00A307C1" w:rsidP="00A307C1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A307C1" w:rsidRPr="00A307C1" w:rsidTr="00A307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307C1" w:rsidRPr="00A307C1" w:rsidRDefault="00A307C1" w:rsidP="00A307C1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A307C1" w:rsidRPr="00A307C1" w:rsidTr="00A307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307C1" w:rsidRPr="00A307C1" w:rsidRDefault="00A307C1" w:rsidP="00A307C1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A307C1" w:rsidRPr="00A307C1" w:rsidTr="00A307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307C1" w:rsidRPr="00A307C1" w:rsidRDefault="00A307C1" w:rsidP="00A307C1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sz w:val="22"/>
                <w:lang w:eastAsia="bg-BG"/>
              </w:rPr>
              <w:t>Наредба № 3 от 30 май 2014 г. за организиране на извънучилищната тренировъчна и състезателна дейност</w:t>
            </w:r>
          </w:p>
        </w:tc>
      </w:tr>
      <w:tr w:rsidR="00A307C1" w:rsidRPr="00A307C1" w:rsidTr="00A307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307C1" w:rsidRPr="00A307C1" w:rsidRDefault="00A307C1" w:rsidP="00A307C1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tr w:rsidR="00A307C1" w:rsidRPr="00A307C1" w:rsidTr="00A307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307C1" w:rsidRPr="00A307C1" w:rsidRDefault="00A307C1" w:rsidP="00A307C1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МИНИСТЕРСТВО НА МЛАДЕЖТА И СПОРТА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МИНИСТЕРСТВО НА ОБРАЗОВАНИЕТО И НАУКАТА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  <w:lang w:eastAsia="bg-BG"/>
              </w:rPr>
              <w:t xml:space="preserve">НАРЕДБА № 3 </w:t>
            </w: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от 30 май 2014 г.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 организиране на извънучилищната тренировъчна и състезателна дейност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Раздел I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Общи положения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1.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(1) С тази наредба се определя редът за организиране на извънучилищната тренировъчна и състезателна дейност с учениците. 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pacing w:val="1"/>
                <w:sz w:val="22"/>
                <w:lang w:eastAsia="bg-BG"/>
              </w:rPr>
              <w:t>(2) Извънучилищната тренировъчна и състезателна дейност на учениците е доброволна и е свързана с развитието и насърчаването на интересите, способностите и потребностите на учениците в областта на спорта и социалния туризъм, извън задължителните програми по учебния предмет Физическо възпитание и спорт.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2.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(1) Извънучилищната състезателна дейност се организира в съответствие с Националния спортен календар на Министерството на образованието и науката и с държавния и международния спортен календар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многоспортовите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федерации и асоциации, администриращи спорта за учащи.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 xml:space="preserve">(2) Националният спортен календар се утвърждава от министъра на образованието и науката и е система от целесъобразно подредени във времето национални и международни спортни и </w:t>
            </w:r>
            <w:proofErr w:type="spellStart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>спортнотуристически</w:t>
            </w:r>
            <w:proofErr w:type="spellEnd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 xml:space="preserve"> прояви, които се организират за съответната учебна година.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(3) Държавният спортен календар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многоспортовите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федерации и асоциации включва спортни състезания, които са организирани на територията на цялата страна.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(4) Международният спортен календар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многоспортовите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федерации и асоциации включва международни спортни състезания, утвърдени от международна спортна федерация.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 xml:space="preserve">(5) Предложенията за национални и международни спортни и </w:t>
            </w:r>
            <w:proofErr w:type="spellStart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>спортнотуристически</w:t>
            </w:r>
            <w:proofErr w:type="spellEnd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 xml:space="preserve"> прояви, които да се включат в Националния спортен календар на Министерството на образованието и науката, се подават от </w:t>
            </w:r>
            <w:proofErr w:type="spellStart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>многоспортовите</w:t>
            </w:r>
            <w:proofErr w:type="spellEnd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 xml:space="preserve"> федерации и асоциации и Националния дворец на децата в министерството в срок до 10 август на съответната календарна година. 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3.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(1) Директорите на училищата и обслужващите звена по чл. 33а, ал. 1, т. 2 и 4 от Закона за народната просвета въз основа на Националния спортен календар утвърждават със заповед спортен календар на училището и обслужващото звено, в който могат да включват и спортни прояви, организирани от лицензирани спортни организации, във взаимодействие с органите на местното самоуправление.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(2) Утвърденият спортен календар на училището се публикува на интернет страницата му в срок до 30 октомври.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(3) Утвърденият спортен календар на обслужващото звено по чл. 33а, ал. 1, т. 2 и 4 от Закона за народната просвета се публикува на интернет страницата му в срок до 30 ноември. 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  <w:lang w:eastAsia="bg-BG"/>
              </w:rPr>
              <w:t xml:space="preserve">Чл. 4. </w:t>
            </w:r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 xml:space="preserve">(1) Извънучилищната състезателна дейност се организира от лицензираните </w:t>
            </w:r>
            <w:proofErr w:type="spellStart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>многоспортови</w:t>
            </w:r>
            <w:proofErr w:type="spellEnd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 xml:space="preserve"> федерации и асоциации със съдействието на Министерството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>младежта</w:t>
            </w:r>
            <w:proofErr w:type="spellEnd"/>
            <w:r w:rsidRPr="00A307C1">
              <w:rPr>
                <w:rFonts w:eastAsia="Times New Roman" w:cs="Times New Roman"/>
                <w:color w:val="000000"/>
                <w:spacing w:val="2"/>
                <w:sz w:val="22"/>
                <w:lang w:eastAsia="bg-BG"/>
              </w:rPr>
              <w:t xml:space="preserve"> и спорта, Министерството на образованието и науката и органите на местното самоуправление.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(2) Условията и редът за организиране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нa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извънучилищната състезателна дейност на учениците, с изключение на учениците от спортните училища, се определят с правила за всяка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lastRenderedPageBreak/>
              <w:t>учебна година.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(3) Правилата по ал. 2 се утвърждават със заповед на министъра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младежта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 спорта по предложение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многоспортовите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федерации и асоциации и след съгласуване с министъра на образованието и науката.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(4) Правилата по ал. 2 се утвърждават до 20 октомври на съответната учебна година.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pacing w:val="1"/>
                <w:sz w:val="22"/>
                <w:lang w:eastAsia="bg-BG"/>
              </w:rPr>
              <w:t>(5) Условията и редът за организиране на извънучилищната състезателна дейност за обслужващите звена по чл. 33а, ал. 1, т. 2 и 4 от Закона за народната просвета се определят и утвърждават от съответните спортни организации не по-късно от 30 октомври.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5.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Условията и редът за организиране на международната състезателна дейност и участието на учениците се определят от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многоспортовите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федерации и асоциации.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6.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Извънучилищната тренировъчна и състезателна дейност се ръководи от лица със завършено висше образование и придобита професионална квалификация „учител по физическо възпитание“ и/или „треньор“ по съответния вид спорт.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Раздел II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Извънучилищна тренировъчна дейност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7.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(1) Извънучилищната тренировъчна дейност се организира в ученическите спортни школи, училищните спортни секции и училищните спортни клубове по вид спорт и възрастова група за ученици от един клас или от различни класове за съответния етап на обучение.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(2) Видовете спорт и техният брой се определят в съответствие с интересите и потребностите на учениците, включително и за учениците със специални образователни потребности, в съответствие с наличната или предоставената за ползване спортна база и развитието на спорта на местно и регионално ниво.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8.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Броят на учениците по вид спорт в училищните спортни клубове, училищните спортни секции и отбори и обслужващите звена извън групите по чл. 27 от Наредба № 7 от 2000 г. за определяне броя на учениците и на децата в паралелките и в групите на училищата, детските градини и обслужващите звена (ДВ, бр. 4 от 2001 г.) се определят в зависимост от спецификата на конкретния спорт.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Раздел III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Извънучилищна състезателна дейност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9.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(1) Извънучилищната състезателна дейност обхваща организирани спортни прояви – състезания по един или няколко вида спорт и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спортнотуристически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прояви.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(2) Спортните прояви по ал. 1 се организират и провеждат поотделно за училищата и обслужващите звена.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Чл. 10.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(1) При участието си в определена спортна проява детето или ученикът има право да представлява само едно училище или обслужващо звено, в което е записан да се обучава.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(2) В спортните и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спортнотуристическите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прояви с деца или ученици имат право да участват всички деца/ученици, обучаващи се в училищата и обслужващите звена, включително и придобилите състезателни права от съответната спортна федерация. 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Чл. 11.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Задължителните документи, които се представят за участие в извънучилищната състезателна дейност, се определят с правилата по чл. 4, ал. 2 и/или с актовете на спортните и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многоспортовите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федерации и асоциации.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Раздел IV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Ръководство, координация и контрол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Чл. 12.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Ръководството, координацията и контролът при провеждане на извънучилищната тренировъчна дейност се осъществяват от министъра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младежта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 спорта, от министъра на образованието и науката, от началниците на регионалните инспекторати по образование и от директорите на училищата и обслужващите звена.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Чл. 13.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(1) Ръководството, координацията и контролът при провеждане на национални прояви, включени в Националния спортен календар, се осъществяват от министъра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lastRenderedPageBreak/>
              <w:t>младежта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 спорта и министъра на образованието и науката.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(2) Ръководството, координацията и контролът при провеждане на международните прояви, включени в Националния спортен календар, се осъществяват от министъра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младежта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 спорта.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Раздел V</w:t>
            </w:r>
          </w:p>
          <w:p w:rsidR="00A307C1" w:rsidRPr="00A307C1" w:rsidRDefault="00A307C1" w:rsidP="00A307C1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Финансиране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Чл. 14.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(1) Извънучилищната тренировъчна и състезателна дейност се финансира от държавния бюджет чрез бюджета на Министерството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младежта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 спорта и на Министерството на образованието и науката, други министерства и ведомства, чрез общинските бюджети, физически и юридически лица и собствени средства.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pacing w:val="4"/>
                <w:sz w:val="22"/>
                <w:lang w:eastAsia="bg-BG"/>
              </w:rPr>
              <w:t>(2) Проявите от Националния спортен календар се финансират въз основа на финансов план, представляващ неразделна част от правилата по чл. 4, ал. 2 за организиране и провеждане на съответната спортна проява.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(3) Министърът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младежта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 спорта може да подпомага с финансови средства и проекти на спортни организации за спортносъстезателни дейности за учащи, в изпълнение на Националната програма за физическо възпитание и спорт, които не са включени в Националния спортен календар.</w:t>
            </w:r>
          </w:p>
          <w:p w:rsidR="00A307C1" w:rsidRPr="00A307C1" w:rsidRDefault="00A307C1" w:rsidP="00A307C1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Заключителни разпоредби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1.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Тази наредба отменя Наредба № 14 от 2003 г. за организиране на извънучилищната тренировъчна и състезателна дейност (ДВ, бр. 92 от 2003 г.). 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2.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Наредбата се издава на основание чл. 22, ал. 6 от Закона за физическото възпитание и спорта. </w:t>
            </w:r>
          </w:p>
          <w:p w:rsidR="00A307C1" w:rsidRPr="00A307C1" w:rsidRDefault="00A307C1" w:rsidP="00A307C1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3. </w:t>
            </w: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Наредбата влиза в сила от деня на обнародването й в „Държавен вестник“. </w:t>
            </w:r>
          </w:p>
          <w:p w:rsidR="00A307C1" w:rsidRPr="00A307C1" w:rsidRDefault="00A307C1" w:rsidP="00A307C1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Министър на </w:t>
            </w:r>
            <w:proofErr w:type="spellStart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младежта</w:t>
            </w:r>
            <w:proofErr w:type="spellEnd"/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 спорта: </w:t>
            </w: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Мариана Георгиева</w:t>
            </w:r>
          </w:p>
          <w:p w:rsidR="00A307C1" w:rsidRPr="00A307C1" w:rsidRDefault="00A307C1" w:rsidP="00A307C1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Министър на образованието и науката: </w:t>
            </w:r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Анелия </w:t>
            </w:r>
            <w:proofErr w:type="spellStart"/>
            <w:r w:rsidRPr="00A307C1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Клисарова</w:t>
            </w:r>
            <w:proofErr w:type="spellEnd"/>
          </w:p>
          <w:p w:rsidR="00A307C1" w:rsidRPr="00A307C1" w:rsidRDefault="00A307C1" w:rsidP="00A307C1">
            <w:pPr>
              <w:spacing w:line="268" w:lineRule="auto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A307C1">
              <w:rPr>
                <w:rFonts w:eastAsia="Times New Roman" w:cs="Times New Roman"/>
                <w:color w:val="000000"/>
                <w:sz w:val="22"/>
                <w:lang w:eastAsia="bg-BG"/>
              </w:rPr>
              <w:t>3699</w:t>
            </w:r>
          </w:p>
        </w:tc>
      </w:tr>
      <w:tr w:rsidR="00A307C1" w:rsidRPr="00A307C1" w:rsidTr="00A307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307C1" w:rsidRPr="00A307C1" w:rsidRDefault="00A307C1" w:rsidP="00A307C1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</w:p>
        </w:tc>
      </w:tr>
      <w:bookmarkEnd w:id="0"/>
    </w:tbl>
    <w:p w:rsidR="00CC7BFE" w:rsidRPr="00A307C1" w:rsidRDefault="00CC7BFE">
      <w:pPr>
        <w:rPr>
          <w:sz w:val="22"/>
        </w:rPr>
      </w:pPr>
    </w:p>
    <w:sectPr w:rsidR="00CC7BFE" w:rsidRPr="00A3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C1"/>
    <w:rsid w:val="005B0F49"/>
    <w:rsid w:val="00766194"/>
    <w:rsid w:val="00A307C1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307C1"/>
  </w:style>
  <w:style w:type="character" w:customStyle="1" w:styleId="tdhead1">
    <w:name w:val="tdhead1"/>
    <w:basedOn w:val="a0"/>
    <w:rsid w:val="00A307C1"/>
  </w:style>
  <w:style w:type="paragraph" w:styleId="a3">
    <w:name w:val="Normal (Web)"/>
    <w:basedOn w:val="a"/>
    <w:uiPriority w:val="99"/>
    <w:semiHidden/>
    <w:unhideWhenUsed/>
    <w:rsid w:val="00A307C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A307C1"/>
  </w:style>
  <w:style w:type="character" w:customStyle="1" w:styleId="tdhead1">
    <w:name w:val="tdhead1"/>
    <w:basedOn w:val="a0"/>
    <w:rsid w:val="00A307C1"/>
  </w:style>
  <w:style w:type="paragraph" w:styleId="a3">
    <w:name w:val="Normal (Web)"/>
    <w:basedOn w:val="a"/>
    <w:uiPriority w:val="99"/>
    <w:semiHidden/>
    <w:unhideWhenUsed/>
    <w:rsid w:val="00A307C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112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08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48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03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20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95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47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330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187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09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24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764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28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653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638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9079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2014-06-07T17:19:00Z</dcterms:created>
  <dcterms:modified xsi:type="dcterms:W3CDTF">2014-06-07T17:20:00Z</dcterms:modified>
</cp:coreProperties>
</file>