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26" w:rsidRDefault="00977426" w:rsidP="00977426">
      <w:pPr>
        <w:widowControl w:val="0"/>
        <w:autoSpaceDE w:val="0"/>
        <w:autoSpaceDN w:val="0"/>
        <w:adjustRightInd w:val="0"/>
        <w:jc w:val="center"/>
        <w:rPr>
          <w:b/>
        </w:rPr>
      </w:pPr>
      <w:r w:rsidRPr="00564430">
        <w:rPr>
          <w:b/>
          <w:lang/>
        </w:rPr>
        <w:t>НАРЕДБА № 3 от 28.02.1987 г. за задължителните предварителни и периодични медицински прегледи на работниците</w:t>
      </w:r>
    </w:p>
    <w:p w:rsidR="00977426" w:rsidRDefault="00977426" w:rsidP="00977426">
      <w:pPr>
        <w:widowControl w:val="0"/>
        <w:autoSpaceDE w:val="0"/>
        <w:autoSpaceDN w:val="0"/>
        <w:adjustRightInd w:val="0"/>
        <w:ind w:firstLine="480"/>
        <w:rPr>
          <w:lang/>
        </w:rPr>
      </w:pPr>
      <w:r>
        <w:rPr>
          <w:lang/>
        </w:rPr>
        <w:t>Издадена от министъра на народното здраве, обн., ДВ, бр. 16 от 27.02.1987 г., изм. и доп., бр. 65 от 9.08.1991 г., бр. 102 от 13.12.1994 г., бр. 78 от 30.09.2005 г.</w:t>
      </w:r>
    </w:p>
    <w:p w:rsidR="00977426" w:rsidRDefault="00977426" w:rsidP="00977426">
      <w:pPr>
        <w:widowControl w:val="0"/>
        <w:autoSpaceDE w:val="0"/>
        <w:autoSpaceDN w:val="0"/>
        <w:adjustRightInd w:val="0"/>
        <w:ind w:firstLine="480"/>
        <w:rPr>
          <w:lang/>
        </w:rPr>
      </w:pPr>
      <w:r>
        <w:rPr>
          <w:lang/>
        </w:rPr>
        <w:t>Сборник закони - АПИС, кн. 1/95 г., стр. 233</w:t>
      </w:r>
    </w:p>
    <w:p w:rsidR="00977426" w:rsidRDefault="00977426" w:rsidP="00977426">
      <w:pPr>
        <w:widowControl w:val="0"/>
        <w:autoSpaceDE w:val="0"/>
        <w:autoSpaceDN w:val="0"/>
        <w:adjustRightInd w:val="0"/>
        <w:ind w:firstLine="480"/>
        <w:rPr>
          <w:lang/>
        </w:rPr>
      </w:pPr>
      <w:r>
        <w:rPr>
          <w:lang/>
        </w:rPr>
        <w:t>Библиотека закони - АПИС, т. 5, р. 3, № 402</w:t>
      </w:r>
    </w:p>
    <w:p w:rsidR="00977426" w:rsidRDefault="00977426" w:rsidP="00977426">
      <w:pPr>
        <w:widowControl w:val="0"/>
        <w:autoSpaceDE w:val="0"/>
        <w:autoSpaceDN w:val="0"/>
        <w:adjustRightInd w:val="0"/>
        <w:ind w:firstLine="480"/>
      </w:pPr>
    </w:p>
    <w:p w:rsidR="00977426" w:rsidRDefault="00977426" w:rsidP="00977426">
      <w:pPr>
        <w:widowControl w:val="0"/>
        <w:autoSpaceDE w:val="0"/>
        <w:autoSpaceDN w:val="0"/>
        <w:adjustRightInd w:val="0"/>
        <w:ind w:firstLine="480"/>
        <w:rPr>
          <w:lang/>
        </w:rPr>
      </w:pPr>
      <w:r>
        <w:rPr>
          <w:lang/>
        </w:rPr>
        <w:t>Раздел I</w:t>
      </w:r>
    </w:p>
    <w:p w:rsidR="00977426" w:rsidRDefault="00977426" w:rsidP="00977426">
      <w:pPr>
        <w:widowControl w:val="0"/>
        <w:autoSpaceDE w:val="0"/>
        <w:autoSpaceDN w:val="0"/>
        <w:adjustRightInd w:val="0"/>
        <w:ind w:firstLine="480"/>
        <w:rPr>
          <w:lang/>
        </w:rPr>
      </w:pPr>
      <w:r>
        <w:rPr>
          <w:lang/>
        </w:rPr>
        <w:t>Организация и провеждане на задължителните предварителни медицински прегледи на работниците</w:t>
      </w:r>
    </w:p>
    <w:p w:rsidR="00977426" w:rsidRDefault="00977426" w:rsidP="00977426">
      <w:pPr>
        <w:widowControl w:val="0"/>
        <w:autoSpaceDE w:val="0"/>
        <w:autoSpaceDN w:val="0"/>
        <w:adjustRightInd w:val="0"/>
        <w:ind w:firstLine="480"/>
        <w:rPr>
          <w:lang/>
        </w:rPr>
      </w:pPr>
      <w:r>
        <w:rPr>
          <w:b/>
          <w:bCs/>
          <w:lang/>
        </w:rPr>
        <w:t>Чл. 1.</w:t>
      </w:r>
      <w:r>
        <w:rPr>
          <w:lang/>
        </w:rPr>
        <w:t xml:space="preserve"> Задължителните предварителни медицински прегледи се извършват с цел да се даде преценка за годността на лицата с оглед на здравословното им състояние да изпълняват определена професия (длъжност, производствена дейност), за която кандидатствуват, вписана в картата за предварителен медицински преглед (приложение № 1).</w:t>
      </w:r>
    </w:p>
    <w:p w:rsidR="00977426" w:rsidRDefault="00977426" w:rsidP="00977426">
      <w:pPr>
        <w:widowControl w:val="0"/>
        <w:autoSpaceDE w:val="0"/>
        <w:autoSpaceDN w:val="0"/>
        <w:adjustRightInd w:val="0"/>
        <w:ind w:firstLine="480"/>
        <w:rPr>
          <w:lang/>
        </w:rPr>
      </w:pPr>
      <w:r>
        <w:rPr>
          <w:b/>
          <w:bCs/>
          <w:lang/>
        </w:rPr>
        <w:t>Чл. 2.</w:t>
      </w:r>
      <w:r>
        <w:rPr>
          <w:lang/>
        </w:rPr>
        <w:t xml:space="preserve"> (1) На задължителен предварителен медицински преглед подлежат:</w:t>
      </w:r>
    </w:p>
    <w:p w:rsidR="00977426" w:rsidRDefault="00977426" w:rsidP="00977426">
      <w:pPr>
        <w:widowControl w:val="0"/>
        <w:autoSpaceDE w:val="0"/>
        <w:autoSpaceDN w:val="0"/>
        <w:adjustRightInd w:val="0"/>
        <w:ind w:firstLine="480"/>
        <w:rPr>
          <w:lang/>
        </w:rPr>
      </w:pPr>
      <w:r>
        <w:rPr>
          <w:lang/>
        </w:rPr>
        <w:t>1. лицата, които постъпват на работа за първи път;</w:t>
      </w:r>
    </w:p>
    <w:p w:rsidR="00977426" w:rsidRDefault="00977426" w:rsidP="00977426">
      <w:pPr>
        <w:widowControl w:val="0"/>
        <w:autoSpaceDE w:val="0"/>
        <w:autoSpaceDN w:val="0"/>
        <w:adjustRightInd w:val="0"/>
        <w:ind w:firstLine="480"/>
        <w:rPr>
          <w:lang/>
        </w:rPr>
      </w:pPr>
      <w:r>
        <w:rPr>
          <w:lang/>
        </w:rPr>
        <w:t>2. лицата, които преминават на друга работа в същото или в друго предприятие, която е свързана с вредни фактори и с риск от професионални увреждания;</w:t>
      </w:r>
    </w:p>
    <w:p w:rsidR="00977426" w:rsidRDefault="00977426" w:rsidP="00977426">
      <w:pPr>
        <w:widowControl w:val="0"/>
        <w:autoSpaceDE w:val="0"/>
        <w:autoSpaceDN w:val="0"/>
        <w:adjustRightInd w:val="0"/>
        <w:ind w:firstLine="480"/>
        <w:rPr>
          <w:lang/>
        </w:rPr>
      </w:pPr>
      <w:r>
        <w:rPr>
          <w:lang/>
        </w:rPr>
        <w:t>3. лицата, прекратили трудовите си правоотношения за повече от три месеца.</w:t>
      </w:r>
    </w:p>
    <w:p w:rsidR="00977426" w:rsidRDefault="00977426" w:rsidP="00977426">
      <w:pPr>
        <w:widowControl w:val="0"/>
        <w:autoSpaceDE w:val="0"/>
        <w:autoSpaceDN w:val="0"/>
        <w:adjustRightInd w:val="0"/>
        <w:ind w:firstLine="480"/>
        <w:rPr>
          <w:lang/>
        </w:rPr>
      </w:pPr>
      <w:r>
        <w:rPr>
          <w:lang/>
        </w:rPr>
        <w:t>(2) Постъпващите на работа в производствата и професиите, посочени в Списъка на производствата и професиите, при които са задължителни предварителни и периодични профилактични медицински прегледи на работещите с вредности и срокове за провеждането им (приложение № 2), подлежат на предварителен медицински преглед от лекари-специалисти съгласно Списъка на лекарите-специалисти, участвуващи при провеждането на предварителните и периодичните прегледи на работещите с вредности и на необходимите изследвания (приложение № 3).</w:t>
      </w:r>
    </w:p>
    <w:p w:rsidR="00977426" w:rsidRDefault="00977426" w:rsidP="00977426">
      <w:pPr>
        <w:widowControl w:val="0"/>
        <w:autoSpaceDE w:val="0"/>
        <w:autoSpaceDN w:val="0"/>
        <w:adjustRightInd w:val="0"/>
        <w:ind w:firstLine="480"/>
        <w:rPr>
          <w:lang/>
        </w:rPr>
      </w:pPr>
      <w:r>
        <w:rPr>
          <w:lang/>
        </w:rPr>
        <w:t>(3) Лицата, ненавършили 18-годишна възраст, подлежат на комплексен предварителен медицински преглед от терапевт, невролог, хирург, оториноларинголог и офталмолог. Заключение за постъпването им на работа се дава при установяване на добро физическо развитие и здравословно състояние, което позволява изпълнението на професията (длъжността, производствената дейност), за която кандидатствуват, без риск за тяхното здраве.</w:t>
      </w:r>
    </w:p>
    <w:p w:rsidR="00977426" w:rsidRDefault="00977426" w:rsidP="00977426">
      <w:pPr>
        <w:widowControl w:val="0"/>
        <w:autoSpaceDE w:val="0"/>
        <w:autoSpaceDN w:val="0"/>
        <w:adjustRightInd w:val="0"/>
        <w:ind w:firstLine="480"/>
        <w:rPr>
          <w:lang/>
        </w:rPr>
      </w:pPr>
      <w:r>
        <w:rPr>
          <w:lang/>
        </w:rPr>
        <w:t>(4) Лицата, ненавършили 18-годишна възраст, не се допускат на вредни, тежки и опасни работи, които са забранени за лица от 16 до 18 години съгласно чл. 304 от Кодекса на труда (КТ) .</w:t>
      </w:r>
    </w:p>
    <w:p w:rsidR="00977426" w:rsidRDefault="00977426" w:rsidP="00977426">
      <w:pPr>
        <w:widowControl w:val="0"/>
        <w:autoSpaceDE w:val="0"/>
        <w:autoSpaceDN w:val="0"/>
        <w:adjustRightInd w:val="0"/>
        <w:ind w:firstLine="480"/>
        <w:rPr>
          <w:lang/>
        </w:rPr>
      </w:pPr>
      <w:r>
        <w:rPr>
          <w:b/>
          <w:bCs/>
          <w:lang/>
        </w:rPr>
        <w:t>Чл. 3.</w:t>
      </w:r>
      <w:r>
        <w:rPr>
          <w:lang/>
        </w:rPr>
        <w:t xml:space="preserve"> (1) Предварителните медицински прегледи на лицата, постъпващи на работа, се извършват от лекаря по месторабота (цеховия лекар) и специалистите от лечебно-профилактичните заведения, обслужващи предприятията по месторабота.</w:t>
      </w:r>
    </w:p>
    <w:p w:rsidR="00977426" w:rsidRDefault="00977426" w:rsidP="00977426">
      <w:pPr>
        <w:widowControl w:val="0"/>
        <w:autoSpaceDE w:val="0"/>
        <w:autoSpaceDN w:val="0"/>
        <w:adjustRightInd w:val="0"/>
        <w:ind w:firstLine="480"/>
        <w:rPr>
          <w:lang/>
        </w:rPr>
      </w:pPr>
      <w:r>
        <w:rPr>
          <w:lang/>
        </w:rPr>
        <w:t>(2) (Доп. - ДВ, бр. 65 от 1991 г.) Когато предприятието не се обслужва от лечебно-профилактично заведение по месторабота, предварителните медицински прегледи се извършват от участъковите терапевти и специалистите от лечебно-профилактичните заведения по местоживеене на лицата или от медицинските специалисти, работещи в частни и кооперативни здравни заведения.</w:t>
      </w:r>
    </w:p>
    <w:p w:rsidR="00977426" w:rsidRDefault="00977426" w:rsidP="00977426">
      <w:pPr>
        <w:widowControl w:val="0"/>
        <w:autoSpaceDE w:val="0"/>
        <w:autoSpaceDN w:val="0"/>
        <w:adjustRightInd w:val="0"/>
        <w:ind w:firstLine="480"/>
        <w:rPr>
          <w:lang/>
        </w:rPr>
      </w:pPr>
      <w:r>
        <w:rPr>
          <w:lang/>
        </w:rPr>
        <w:t xml:space="preserve">(3) При липса на необходими специалисти и на възможности за извършване на някои клинични и параклинични изследвания, лицата се насочват за изследване по установения </w:t>
      </w:r>
      <w:r>
        <w:rPr>
          <w:lang/>
        </w:rPr>
        <w:lastRenderedPageBreak/>
        <w:t>ред към съответните многопрофилни или специализирани лечебно-профилактични заведения.</w:t>
      </w:r>
    </w:p>
    <w:p w:rsidR="00977426" w:rsidRDefault="00977426" w:rsidP="00977426">
      <w:pPr>
        <w:widowControl w:val="0"/>
        <w:autoSpaceDE w:val="0"/>
        <w:autoSpaceDN w:val="0"/>
        <w:adjustRightInd w:val="0"/>
        <w:ind w:firstLine="480"/>
        <w:rPr>
          <w:lang/>
        </w:rPr>
      </w:pPr>
      <w:r>
        <w:rPr>
          <w:lang/>
        </w:rPr>
        <w:t xml:space="preserve">(4) (Нова - ДВ, бр. 102 от 1994 г., отм., бр. 78 от 2005 г.). </w:t>
      </w:r>
    </w:p>
    <w:p w:rsidR="00977426" w:rsidRDefault="00977426" w:rsidP="00977426">
      <w:pPr>
        <w:widowControl w:val="0"/>
        <w:autoSpaceDE w:val="0"/>
        <w:autoSpaceDN w:val="0"/>
        <w:adjustRightInd w:val="0"/>
        <w:ind w:firstLine="480"/>
        <w:rPr>
          <w:lang/>
        </w:rPr>
      </w:pPr>
      <w:r>
        <w:rPr>
          <w:b/>
          <w:bCs/>
          <w:lang/>
        </w:rPr>
        <w:t>Чл. 4.</w:t>
      </w:r>
      <w:r>
        <w:rPr>
          <w:lang/>
        </w:rPr>
        <w:t xml:space="preserve"> (1) (Изм. - ДВ, бр. 102 от 1994 г.) При явяване на предварителен медицински преглед в същото населено място кандидатите са длъжни да представят личен паспорт, карта за предварителен медицински преглед (приложение № 1), получена от съответното предприятие, и личните си амбулаторни карти. Здравните досиета се предават на лицата в запечатан и подпечатан плик, а се връщат служебно на съответните здравни заведения и служби.</w:t>
      </w:r>
    </w:p>
    <w:p w:rsidR="00977426" w:rsidRDefault="00977426" w:rsidP="00977426">
      <w:pPr>
        <w:widowControl w:val="0"/>
        <w:autoSpaceDE w:val="0"/>
        <w:autoSpaceDN w:val="0"/>
        <w:adjustRightInd w:val="0"/>
        <w:ind w:firstLine="480"/>
        <w:rPr>
          <w:lang/>
        </w:rPr>
      </w:pPr>
      <w:r>
        <w:rPr>
          <w:lang/>
        </w:rPr>
        <w:t xml:space="preserve">(2) (Отм. - ДВ, бр. 102 от 1994 г.). </w:t>
      </w:r>
    </w:p>
    <w:p w:rsidR="00977426" w:rsidRDefault="00977426" w:rsidP="00977426">
      <w:pPr>
        <w:widowControl w:val="0"/>
        <w:autoSpaceDE w:val="0"/>
        <w:autoSpaceDN w:val="0"/>
        <w:adjustRightInd w:val="0"/>
        <w:ind w:firstLine="480"/>
        <w:rPr>
          <w:lang/>
        </w:rPr>
      </w:pPr>
      <w:r>
        <w:rPr>
          <w:lang/>
        </w:rPr>
        <w:t>(3) Картите за предварителен медицински преглед се набавят за сметка на предприятията. Службите "Личен състав" попълват паспортната част, като вписват задължително конкретната професия (длъжност, производствена дейност), за която лицето кандидатствува. Основните вредности, с които то ще бъде в контакт, се вписват от отделите (службите) по охрана на труда. Картите се подписват от завеждащ "Личен състав" и от завеждащ отдел (служба) "Охрана на труда".</w:t>
      </w:r>
    </w:p>
    <w:p w:rsidR="00977426" w:rsidRDefault="00977426" w:rsidP="00977426">
      <w:pPr>
        <w:widowControl w:val="0"/>
        <w:autoSpaceDE w:val="0"/>
        <w:autoSpaceDN w:val="0"/>
        <w:adjustRightInd w:val="0"/>
        <w:ind w:firstLine="480"/>
        <w:rPr>
          <w:lang/>
        </w:rPr>
      </w:pPr>
      <w:r>
        <w:rPr>
          <w:lang/>
        </w:rPr>
        <w:t xml:space="preserve">(4) (Нова - ДВ, бр. 102 от 1994 г., отм., бр. 78 от 2005 г.). </w:t>
      </w:r>
    </w:p>
    <w:p w:rsidR="00977426" w:rsidRDefault="00977426" w:rsidP="00977426">
      <w:pPr>
        <w:widowControl w:val="0"/>
        <w:autoSpaceDE w:val="0"/>
        <w:autoSpaceDN w:val="0"/>
        <w:adjustRightInd w:val="0"/>
        <w:ind w:firstLine="480"/>
        <w:rPr>
          <w:lang/>
        </w:rPr>
      </w:pPr>
      <w:r>
        <w:rPr>
          <w:b/>
          <w:bCs/>
          <w:lang/>
        </w:rPr>
        <w:t>Чл. 5.</w:t>
      </w:r>
      <w:r>
        <w:rPr>
          <w:lang/>
        </w:rPr>
        <w:t xml:space="preserve"> (1) Резултатите от извършените прегледи и изследвания се нанасят в картата за предварителен медицински преглед и в личната амбулаторна карта на лицето.</w:t>
      </w:r>
    </w:p>
    <w:p w:rsidR="00977426" w:rsidRDefault="00977426" w:rsidP="00977426">
      <w:pPr>
        <w:widowControl w:val="0"/>
        <w:autoSpaceDE w:val="0"/>
        <w:autoSpaceDN w:val="0"/>
        <w:adjustRightInd w:val="0"/>
        <w:ind w:firstLine="480"/>
        <w:rPr>
          <w:lang/>
        </w:rPr>
      </w:pPr>
      <w:r>
        <w:rPr>
          <w:lang/>
        </w:rPr>
        <w:t>(2) Заключението за годността на лицето да изпълнява посочената професия (длъжност, производствена дейност) се оформя от лекаря, обслужващ предприятието (цеховия лекар или участъковия лекар-терапевт, обслужващ предприятието), или здравното заведение, което ще извърши прегледите, а ако няма такъв - от участъковия терапевт по местоживеене въз основа на данните от прегледа, становището на всеки от съответните специалисти за възможностите на кандидата да изпълнява посочената професия (длъжност, производствена дейност) и в съответствие със Списъка на медицинските противопоказания за постъпване на работа в производства и професии с вредни за здравето условия и фактори (приложение № 4). След вписване на заключението картата за предварителен медицински преглед се предава на лицето.</w:t>
      </w:r>
    </w:p>
    <w:p w:rsidR="00977426" w:rsidRDefault="00977426" w:rsidP="00977426">
      <w:pPr>
        <w:widowControl w:val="0"/>
        <w:autoSpaceDE w:val="0"/>
        <w:autoSpaceDN w:val="0"/>
        <w:adjustRightInd w:val="0"/>
        <w:ind w:firstLine="480"/>
        <w:rPr>
          <w:lang/>
        </w:rPr>
      </w:pPr>
      <w:r>
        <w:rPr>
          <w:lang/>
        </w:rPr>
        <w:t>(3) (Нова - ДВ, бр. 65 от 1991 г.) Когато предварителният медицински преглед се извършва в частни или кооперативни здравни заведения, заключението се оформя от терапевт.</w:t>
      </w:r>
    </w:p>
    <w:p w:rsidR="00977426" w:rsidRDefault="00977426" w:rsidP="00977426">
      <w:pPr>
        <w:widowControl w:val="0"/>
        <w:autoSpaceDE w:val="0"/>
        <w:autoSpaceDN w:val="0"/>
        <w:adjustRightInd w:val="0"/>
        <w:ind w:firstLine="480"/>
        <w:rPr>
          <w:lang/>
        </w:rPr>
      </w:pPr>
      <w:r>
        <w:rPr>
          <w:lang/>
        </w:rPr>
        <w:t>(4) (Предишна ал. 3 - ДВ, бр. 65 от 1991 г.) За ненавършилите 18-годишна възраст заключението по ал. 2 се дава от лекарската консултативна комисия (ЛКК).</w:t>
      </w:r>
    </w:p>
    <w:p w:rsidR="00977426" w:rsidRDefault="00977426" w:rsidP="00977426">
      <w:pPr>
        <w:widowControl w:val="0"/>
        <w:autoSpaceDE w:val="0"/>
        <w:autoSpaceDN w:val="0"/>
        <w:adjustRightInd w:val="0"/>
        <w:ind w:firstLine="480"/>
        <w:rPr>
          <w:lang/>
        </w:rPr>
      </w:pPr>
      <w:r>
        <w:rPr>
          <w:lang/>
        </w:rPr>
        <w:t>(5) (Предишна ал. 4 - ДВ, бр. 65 от 1991 г.) При наличие на органично психотично състояние, друга психоза, психопатия, невроза, наркомания и епилепсия заключението по ал. 2 се дава въз основа на специализирана преценка от районната психиатрична диспансерна служба (диспансер, отделение, кабинет).</w:t>
      </w:r>
    </w:p>
    <w:p w:rsidR="00977426" w:rsidRDefault="00977426" w:rsidP="00977426">
      <w:pPr>
        <w:widowControl w:val="0"/>
        <w:autoSpaceDE w:val="0"/>
        <w:autoSpaceDN w:val="0"/>
        <w:adjustRightInd w:val="0"/>
        <w:ind w:firstLine="480"/>
        <w:rPr>
          <w:lang/>
        </w:rPr>
      </w:pPr>
      <w:r>
        <w:rPr>
          <w:b/>
          <w:bCs/>
          <w:lang/>
        </w:rPr>
        <w:t>Чл. 6.</w:t>
      </w:r>
      <w:r>
        <w:rPr>
          <w:lang/>
        </w:rPr>
        <w:t xml:space="preserve"> (1) (Предишен текст на чл. 6 - ДВ, бр. 102 от 1994 г.) Недоволните от заключението на лекаря относно годността им да изпълняват професията, за която кандидатствуват, могат да го обжалват пред съответната ЛКК; недоволните от заключението на ЛКК да го обжалват пред съответната трудово-експертна лекарска комисия (ТЕЛК), а недоволните от решението на ТЕЛК - да го обжалват пред централната трудово-експертна лекарска комисия (ЦТЕЛК).</w:t>
      </w:r>
    </w:p>
    <w:p w:rsidR="00977426" w:rsidRDefault="00977426" w:rsidP="00977426">
      <w:pPr>
        <w:widowControl w:val="0"/>
        <w:autoSpaceDE w:val="0"/>
        <w:autoSpaceDN w:val="0"/>
        <w:adjustRightInd w:val="0"/>
        <w:ind w:firstLine="480"/>
        <w:rPr>
          <w:lang/>
        </w:rPr>
      </w:pPr>
      <w:r>
        <w:rPr>
          <w:lang/>
        </w:rPr>
        <w:t xml:space="preserve">(2) (Нова - ДВ, бр. 102 от 1994 г., отм., бр. 78 от 2005 г.). </w:t>
      </w:r>
    </w:p>
    <w:p w:rsidR="00977426" w:rsidRDefault="00977426" w:rsidP="00977426">
      <w:pPr>
        <w:widowControl w:val="0"/>
        <w:autoSpaceDE w:val="0"/>
        <w:autoSpaceDN w:val="0"/>
        <w:adjustRightInd w:val="0"/>
        <w:ind w:firstLine="480"/>
        <w:rPr>
          <w:lang/>
        </w:rPr>
      </w:pPr>
      <w:r>
        <w:rPr>
          <w:b/>
          <w:bCs/>
          <w:lang/>
        </w:rPr>
        <w:t>Чл. 7.</w:t>
      </w:r>
      <w:r>
        <w:rPr>
          <w:lang/>
        </w:rPr>
        <w:t xml:space="preserve"> Лицата с хронични заболявания, на които е призната годност да изпълняват </w:t>
      </w:r>
      <w:r>
        <w:rPr>
          <w:lang/>
        </w:rPr>
        <w:lastRenderedPageBreak/>
        <w:t>определена професия (длъжност, производствена дейност), се диспансеризират по месторабота. В случай че не бъдат настанени на работа или организацията не се обслужва от здравно заведение по месторабота, те се диспансеризират от участъковите терапевти по местоживеене.</w:t>
      </w:r>
    </w:p>
    <w:p w:rsidR="00977426" w:rsidRDefault="00977426" w:rsidP="00977426">
      <w:pPr>
        <w:widowControl w:val="0"/>
        <w:autoSpaceDE w:val="0"/>
        <w:autoSpaceDN w:val="0"/>
        <w:adjustRightInd w:val="0"/>
        <w:ind w:firstLine="480"/>
        <w:rPr>
          <w:lang/>
        </w:rPr>
      </w:pPr>
      <w:r>
        <w:rPr>
          <w:lang/>
        </w:rPr>
        <w:t>Раздел II</w:t>
      </w:r>
    </w:p>
    <w:p w:rsidR="00977426" w:rsidRDefault="00977426" w:rsidP="00977426">
      <w:pPr>
        <w:widowControl w:val="0"/>
        <w:autoSpaceDE w:val="0"/>
        <w:autoSpaceDN w:val="0"/>
        <w:adjustRightInd w:val="0"/>
        <w:ind w:firstLine="480"/>
        <w:rPr>
          <w:lang/>
        </w:rPr>
      </w:pPr>
      <w:r>
        <w:rPr>
          <w:lang/>
        </w:rPr>
        <w:t>Организация и провеждане на задължителните периодични медицински прегледи на работниците</w:t>
      </w:r>
    </w:p>
    <w:p w:rsidR="00977426" w:rsidRDefault="00977426" w:rsidP="00977426">
      <w:pPr>
        <w:widowControl w:val="0"/>
        <w:autoSpaceDE w:val="0"/>
        <w:autoSpaceDN w:val="0"/>
        <w:adjustRightInd w:val="0"/>
        <w:ind w:firstLine="480"/>
        <w:rPr>
          <w:lang/>
        </w:rPr>
      </w:pPr>
      <w:r>
        <w:rPr>
          <w:b/>
          <w:bCs/>
          <w:lang/>
        </w:rPr>
        <w:t>Чл. 8.</w:t>
      </w:r>
      <w:r>
        <w:rPr>
          <w:lang/>
        </w:rPr>
        <w:t xml:space="preserve"> Задължителните периодични медицински прегледи на работниците се извършват с оглед диагностициране на ранните форми на заболяванията и разкриване на рисковите фактори за възникването на масово разпространените и на социалнозначимите болести. Тези прегледи включват елементите, посочени в приложение № 5.</w:t>
      </w:r>
    </w:p>
    <w:p w:rsidR="00977426" w:rsidRDefault="00977426" w:rsidP="00977426">
      <w:pPr>
        <w:widowControl w:val="0"/>
        <w:autoSpaceDE w:val="0"/>
        <w:autoSpaceDN w:val="0"/>
        <w:adjustRightInd w:val="0"/>
        <w:ind w:firstLine="480"/>
        <w:rPr>
          <w:lang/>
        </w:rPr>
      </w:pPr>
      <w:r>
        <w:rPr>
          <w:b/>
          <w:bCs/>
          <w:lang/>
        </w:rPr>
        <w:t>Чл. 9.</w:t>
      </w:r>
      <w:r>
        <w:rPr>
          <w:lang/>
        </w:rPr>
        <w:t xml:space="preserve"> (1) На задължителни периодични медицински прегледи подлежат всички работници през цялото времетраене на трудовата им дейност, както следва:</w:t>
      </w:r>
    </w:p>
    <w:p w:rsidR="00977426" w:rsidRDefault="00977426" w:rsidP="00977426">
      <w:pPr>
        <w:widowControl w:val="0"/>
        <w:autoSpaceDE w:val="0"/>
        <w:autoSpaceDN w:val="0"/>
        <w:adjustRightInd w:val="0"/>
        <w:ind w:firstLine="480"/>
        <w:rPr>
          <w:lang/>
        </w:rPr>
      </w:pPr>
      <w:r>
        <w:rPr>
          <w:lang/>
        </w:rPr>
        <w:t>1. до 18-годишна възраст - ежегодно;</w:t>
      </w:r>
    </w:p>
    <w:p w:rsidR="00977426" w:rsidRDefault="00977426" w:rsidP="00977426">
      <w:pPr>
        <w:widowControl w:val="0"/>
        <w:autoSpaceDE w:val="0"/>
        <w:autoSpaceDN w:val="0"/>
        <w:adjustRightInd w:val="0"/>
        <w:ind w:firstLine="480"/>
        <w:rPr>
          <w:lang/>
        </w:rPr>
      </w:pPr>
      <w:r>
        <w:rPr>
          <w:lang/>
        </w:rPr>
        <w:t>2. (изм. - ДВ, бр. 102 от 1994 г.) от 18- до 40-годишна възраст - един път на пет години;</w:t>
      </w:r>
    </w:p>
    <w:p w:rsidR="00977426" w:rsidRDefault="00977426" w:rsidP="00977426">
      <w:pPr>
        <w:widowControl w:val="0"/>
        <w:autoSpaceDE w:val="0"/>
        <w:autoSpaceDN w:val="0"/>
        <w:adjustRightInd w:val="0"/>
        <w:ind w:firstLine="480"/>
        <w:rPr>
          <w:lang/>
        </w:rPr>
      </w:pPr>
      <w:r>
        <w:rPr>
          <w:lang/>
        </w:rPr>
        <w:t>3. (изм. - ДВ, бр. 102 от 1994 г.) над 40-годишна възраст - един път на 3 години.</w:t>
      </w:r>
    </w:p>
    <w:p w:rsidR="00977426" w:rsidRDefault="00977426" w:rsidP="00977426">
      <w:pPr>
        <w:widowControl w:val="0"/>
        <w:autoSpaceDE w:val="0"/>
        <w:autoSpaceDN w:val="0"/>
        <w:adjustRightInd w:val="0"/>
        <w:ind w:firstLine="480"/>
        <w:rPr>
          <w:lang/>
        </w:rPr>
      </w:pPr>
      <w:r>
        <w:rPr>
          <w:lang/>
        </w:rPr>
        <w:t xml:space="preserve">(2) (Отм. - ДВ, бр. 102 от 1994 г.). </w:t>
      </w:r>
    </w:p>
    <w:p w:rsidR="00977426" w:rsidRDefault="00977426" w:rsidP="00977426">
      <w:pPr>
        <w:widowControl w:val="0"/>
        <w:autoSpaceDE w:val="0"/>
        <w:autoSpaceDN w:val="0"/>
        <w:adjustRightInd w:val="0"/>
        <w:ind w:firstLine="480"/>
        <w:rPr>
          <w:lang/>
        </w:rPr>
      </w:pPr>
      <w:r>
        <w:rPr>
          <w:b/>
          <w:bCs/>
          <w:lang/>
        </w:rPr>
        <w:t>Чл. 10.</w:t>
      </w:r>
      <w:r>
        <w:rPr>
          <w:lang/>
        </w:rPr>
        <w:t xml:space="preserve"> Работещите в контакт с производствени вредности подлежат на задължителни периодични медицински прегледи и по реда на раздел III.</w:t>
      </w:r>
    </w:p>
    <w:p w:rsidR="00977426" w:rsidRDefault="00977426" w:rsidP="00977426">
      <w:pPr>
        <w:widowControl w:val="0"/>
        <w:autoSpaceDE w:val="0"/>
        <w:autoSpaceDN w:val="0"/>
        <w:adjustRightInd w:val="0"/>
        <w:ind w:firstLine="480"/>
        <w:rPr>
          <w:lang/>
        </w:rPr>
      </w:pPr>
      <w:r>
        <w:rPr>
          <w:b/>
          <w:bCs/>
          <w:lang/>
        </w:rPr>
        <w:t>Чл. 11.</w:t>
      </w:r>
      <w:r>
        <w:rPr>
          <w:lang/>
        </w:rPr>
        <w:t xml:space="preserve"> В предприятията, които имат медицинско обслужване по месторабота, задължителните периодични медицински прегледи се организират, както следва:</w:t>
      </w:r>
    </w:p>
    <w:p w:rsidR="00977426" w:rsidRDefault="00977426" w:rsidP="00977426">
      <w:pPr>
        <w:widowControl w:val="0"/>
        <w:autoSpaceDE w:val="0"/>
        <w:autoSpaceDN w:val="0"/>
        <w:adjustRightInd w:val="0"/>
        <w:ind w:firstLine="480"/>
        <w:rPr>
          <w:lang/>
        </w:rPr>
      </w:pPr>
      <w:r>
        <w:rPr>
          <w:lang/>
        </w:rPr>
        <w:t>1. работодателите на предприятията ежегодно до 30 ноември уточняват контингентите, подлежащи на преглед през следващата година. Служба "Личен състав" на предприятието изготвя списъци на подлежащите, съдържащи трите им имена, възрастта и професията на всеки от тях, и ги предоставя на лекаря, обслужващ предприятието, или здравното заведение, което ще извърши прегледите;</w:t>
      </w:r>
    </w:p>
    <w:p w:rsidR="00977426" w:rsidRDefault="00977426" w:rsidP="00977426">
      <w:pPr>
        <w:widowControl w:val="0"/>
        <w:autoSpaceDE w:val="0"/>
        <w:autoSpaceDN w:val="0"/>
        <w:adjustRightInd w:val="0"/>
        <w:ind w:firstLine="480"/>
        <w:rPr>
          <w:lang/>
        </w:rPr>
      </w:pPr>
      <w:r>
        <w:rPr>
          <w:lang/>
        </w:rPr>
        <w:t>2. лекарят, обслужващ предприятието, или здравното заведение, което ще извърши прегледите, съгласувано с работодателя до края на предшествуващата година съставя годишен план за провеждането на прегледите по производствени колективи, включващ подлежащите контингенти, датата, часа и мястото на провеждане на прегледите. Препис от плана се предоставя на работодателя на предприятието;</w:t>
      </w:r>
    </w:p>
    <w:p w:rsidR="00977426" w:rsidRDefault="00977426" w:rsidP="00977426">
      <w:pPr>
        <w:widowControl w:val="0"/>
        <w:autoSpaceDE w:val="0"/>
        <w:autoSpaceDN w:val="0"/>
        <w:adjustRightInd w:val="0"/>
        <w:ind w:firstLine="480"/>
        <w:rPr>
          <w:lang/>
        </w:rPr>
      </w:pPr>
      <w:r>
        <w:rPr>
          <w:lang/>
        </w:rPr>
        <w:t>3. прегледите се извършват от лекаря, обслужващ предприятието или здравното заведение, което ще извърши прегледите, в здравната служба или във временно организирани за тази цел помещения в предприятието;</w:t>
      </w:r>
    </w:p>
    <w:p w:rsidR="00977426" w:rsidRDefault="00977426" w:rsidP="00977426">
      <w:pPr>
        <w:widowControl w:val="0"/>
        <w:autoSpaceDE w:val="0"/>
        <w:autoSpaceDN w:val="0"/>
        <w:adjustRightInd w:val="0"/>
        <w:ind w:firstLine="480"/>
        <w:rPr>
          <w:lang/>
        </w:rPr>
      </w:pPr>
      <w:r>
        <w:rPr>
          <w:lang/>
        </w:rPr>
        <w:t>4. когато прегледите се извършват в предприятието, те могат да бъдат провеждани и в работното време на работниците;</w:t>
      </w:r>
    </w:p>
    <w:p w:rsidR="00977426" w:rsidRDefault="00977426" w:rsidP="00977426">
      <w:pPr>
        <w:widowControl w:val="0"/>
        <w:autoSpaceDE w:val="0"/>
        <w:autoSpaceDN w:val="0"/>
        <w:adjustRightInd w:val="0"/>
        <w:ind w:firstLine="480"/>
        <w:rPr>
          <w:lang/>
        </w:rPr>
      </w:pPr>
      <w:r>
        <w:rPr>
          <w:lang/>
        </w:rPr>
        <w:t>5. лекарят, извършил периодичните медицински прегледи, изпраща лицата, които имат нужда от допълнителни консултации или изследвания, в съответните кабинети или диагностични звена на здравното заведение, обслужващо предприятието. Диагностичното изясняване на всички прегледани следва да бъде завършено най-късно в едномесечен срок от извършването на прегледа им;</w:t>
      </w:r>
    </w:p>
    <w:p w:rsidR="00977426" w:rsidRDefault="00977426" w:rsidP="00977426">
      <w:pPr>
        <w:widowControl w:val="0"/>
        <w:autoSpaceDE w:val="0"/>
        <w:autoSpaceDN w:val="0"/>
        <w:adjustRightInd w:val="0"/>
        <w:ind w:firstLine="480"/>
        <w:rPr>
          <w:lang/>
        </w:rPr>
      </w:pPr>
      <w:r>
        <w:rPr>
          <w:lang/>
        </w:rPr>
        <w:t>6. лекарят, извършил периодичните медицински прегледи, в едномесечен срок след приключването на диагностичното изясняване на прегледаните работници, изготвя анализ на резултатите от прегледа. В анализа се включват следните данни:</w:t>
      </w:r>
    </w:p>
    <w:p w:rsidR="00977426" w:rsidRDefault="00977426" w:rsidP="00977426">
      <w:pPr>
        <w:widowControl w:val="0"/>
        <w:autoSpaceDE w:val="0"/>
        <w:autoSpaceDN w:val="0"/>
        <w:adjustRightInd w:val="0"/>
        <w:ind w:firstLine="480"/>
        <w:rPr>
          <w:lang/>
        </w:rPr>
      </w:pPr>
      <w:r>
        <w:rPr>
          <w:lang/>
        </w:rPr>
        <w:t xml:space="preserve">а) брой на подлежащите на преглед работници и брой на прегледаните работници, </w:t>
      </w:r>
      <w:r>
        <w:rPr>
          <w:lang/>
        </w:rPr>
        <w:lastRenderedPageBreak/>
        <w:t>включително и в процент спрямо първите;</w:t>
      </w:r>
    </w:p>
    <w:p w:rsidR="00977426" w:rsidRDefault="00977426" w:rsidP="00977426">
      <w:pPr>
        <w:widowControl w:val="0"/>
        <w:autoSpaceDE w:val="0"/>
        <w:autoSpaceDN w:val="0"/>
        <w:adjustRightInd w:val="0"/>
        <w:ind w:firstLine="480"/>
        <w:rPr>
          <w:lang/>
        </w:rPr>
      </w:pPr>
      <w:r>
        <w:rPr>
          <w:lang/>
        </w:rPr>
        <w:t>б) брой и процент на работниците със заболявания;</w:t>
      </w:r>
    </w:p>
    <w:p w:rsidR="00977426" w:rsidRDefault="00977426" w:rsidP="00977426">
      <w:pPr>
        <w:widowControl w:val="0"/>
        <w:autoSpaceDE w:val="0"/>
        <w:autoSpaceDN w:val="0"/>
        <w:adjustRightInd w:val="0"/>
        <w:ind w:firstLine="480"/>
        <w:rPr>
          <w:lang/>
        </w:rPr>
      </w:pPr>
      <w:r>
        <w:rPr>
          <w:lang/>
        </w:rPr>
        <w:t>в) брой и процент на работниците с новооткрити заболявания;</w:t>
      </w:r>
    </w:p>
    <w:p w:rsidR="00977426" w:rsidRDefault="00977426" w:rsidP="00977426">
      <w:pPr>
        <w:widowControl w:val="0"/>
        <w:autoSpaceDE w:val="0"/>
        <w:autoSpaceDN w:val="0"/>
        <w:adjustRightInd w:val="0"/>
        <w:ind w:firstLine="480"/>
        <w:rPr>
          <w:lang/>
        </w:rPr>
      </w:pPr>
      <w:r>
        <w:rPr>
          <w:lang/>
        </w:rPr>
        <w:t>г) брой и процент на работниците, изложени на въздействието на рискови фактори за възникване на социалнозначими заболявания съгласно приложение № 5;</w:t>
      </w:r>
    </w:p>
    <w:p w:rsidR="00977426" w:rsidRDefault="00977426" w:rsidP="00977426">
      <w:pPr>
        <w:widowControl w:val="0"/>
        <w:autoSpaceDE w:val="0"/>
        <w:autoSpaceDN w:val="0"/>
        <w:adjustRightInd w:val="0"/>
        <w:ind w:firstLine="480"/>
        <w:rPr>
          <w:lang/>
        </w:rPr>
      </w:pPr>
      <w:r>
        <w:rPr>
          <w:lang/>
        </w:rPr>
        <w:t>д) структура на регистрираните общи и професионални заболявания;</w:t>
      </w:r>
    </w:p>
    <w:p w:rsidR="00977426" w:rsidRDefault="00977426" w:rsidP="00977426">
      <w:pPr>
        <w:widowControl w:val="0"/>
        <w:autoSpaceDE w:val="0"/>
        <w:autoSpaceDN w:val="0"/>
        <w:adjustRightInd w:val="0"/>
        <w:ind w:firstLine="480"/>
        <w:rPr>
          <w:lang/>
        </w:rPr>
      </w:pPr>
      <w:r>
        <w:rPr>
          <w:lang/>
        </w:rPr>
        <w:t>е) структура на рисковите фактори - за целия контингент, за лицата със заболявания и за лицата без такива заболявания;</w:t>
      </w:r>
    </w:p>
    <w:p w:rsidR="00977426" w:rsidRDefault="00977426" w:rsidP="00977426">
      <w:pPr>
        <w:widowControl w:val="0"/>
        <w:autoSpaceDE w:val="0"/>
        <w:autoSpaceDN w:val="0"/>
        <w:adjustRightInd w:val="0"/>
        <w:ind w:firstLine="480"/>
        <w:rPr>
          <w:lang/>
        </w:rPr>
      </w:pPr>
      <w:r>
        <w:rPr>
          <w:lang/>
        </w:rPr>
        <w:t>ж) изводи, произтичащи от резултатите от задължителния периодичен медицински преглед, и препоръки за подобряване на здравното състояние на работниците;</w:t>
      </w:r>
    </w:p>
    <w:p w:rsidR="00977426" w:rsidRDefault="00977426" w:rsidP="00977426">
      <w:pPr>
        <w:widowControl w:val="0"/>
        <w:autoSpaceDE w:val="0"/>
        <w:autoSpaceDN w:val="0"/>
        <w:adjustRightInd w:val="0"/>
        <w:ind w:firstLine="480"/>
        <w:rPr>
          <w:lang/>
        </w:rPr>
      </w:pPr>
      <w:r>
        <w:rPr>
          <w:lang/>
        </w:rPr>
        <w:t>7. анализът по т. 6 се представя на главния (зам.-главния) лекар на лечебно-профилактичното заведение, обслужващо предприятието, и на работодателия на предприятието.</w:t>
      </w:r>
    </w:p>
    <w:p w:rsidR="00977426" w:rsidRDefault="00977426" w:rsidP="00977426">
      <w:pPr>
        <w:widowControl w:val="0"/>
        <w:autoSpaceDE w:val="0"/>
        <w:autoSpaceDN w:val="0"/>
        <w:adjustRightInd w:val="0"/>
        <w:ind w:firstLine="480"/>
        <w:rPr>
          <w:lang/>
        </w:rPr>
      </w:pPr>
      <w:r>
        <w:rPr>
          <w:b/>
          <w:bCs/>
          <w:lang/>
        </w:rPr>
        <w:t>Чл. 12.</w:t>
      </w:r>
      <w:r>
        <w:rPr>
          <w:lang/>
        </w:rPr>
        <w:t xml:space="preserve"> (Изм. - ДВ, бр. 102 от 1994 г.) (1) Когато предприятието няма медицинско обслужване по месторабота, прегледите се организират съгласно изискванията на чл. 11 и се извършват по договор с държавно, общинско, частно или кооперативно здравно заведение.</w:t>
      </w:r>
    </w:p>
    <w:p w:rsidR="00977426" w:rsidRDefault="00977426" w:rsidP="00977426">
      <w:pPr>
        <w:widowControl w:val="0"/>
        <w:autoSpaceDE w:val="0"/>
        <w:autoSpaceDN w:val="0"/>
        <w:adjustRightInd w:val="0"/>
        <w:ind w:firstLine="480"/>
        <w:rPr>
          <w:lang/>
        </w:rPr>
      </w:pPr>
      <w:r>
        <w:rPr>
          <w:lang/>
        </w:rPr>
        <w:t>(2) Доверените лекари в лечебно-профилактичните заведения изпълняват задълженията на цехови лекари, като прегледите на здравните работници се извършват по реда на чл. 11 .</w:t>
      </w:r>
    </w:p>
    <w:p w:rsidR="00977426" w:rsidRDefault="00977426" w:rsidP="00977426">
      <w:pPr>
        <w:widowControl w:val="0"/>
        <w:autoSpaceDE w:val="0"/>
        <w:autoSpaceDN w:val="0"/>
        <w:adjustRightInd w:val="0"/>
        <w:ind w:firstLine="480"/>
        <w:rPr>
          <w:lang/>
        </w:rPr>
      </w:pPr>
      <w:r>
        <w:rPr>
          <w:b/>
          <w:bCs/>
          <w:lang/>
        </w:rPr>
        <w:t>Чл. 13.</w:t>
      </w:r>
      <w:r>
        <w:rPr>
          <w:lang/>
        </w:rPr>
        <w:t xml:space="preserve"> Здравните заведения, в които има отделения за масови профилактични освидетелствувания (ОМПО), се използуват максимално при провеждане на задължителните периодични медицински прегледи. Задълженията на лекаря, обслужващ предприятието, или здравното заведение, което ще извърши прегледите по чл. 11 , се запазват. В съдържанието на прегледа от ОМПО се включват всички елементи на основния периодичен медицински преглед съгласно приложение № 5.</w:t>
      </w:r>
    </w:p>
    <w:p w:rsidR="00977426" w:rsidRDefault="00977426" w:rsidP="00977426">
      <w:pPr>
        <w:widowControl w:val="0"/>
        <w:autoSpaceDE w:val="0"/>
        <w:autoSpaceDN w:val="0"/>
        <w:adjustRightInd w:val="0"/>
        <w:ind w:firstLine="480"/>
        <w:rPr>
          <w:lang/>
        </w:rPr>
      </w:pPr>
      <w:r>
        <w:rPr>
          <w:b/>
          <w:bCs/>
          <w:lang/>
        </w:rPr>
        <w:t>Чл. 14.</w:t>
      </w:r>
      <w:r>
        <w:rPr>
          <w:lang/>
        </w:rPr>
        <w:t xml:space="preserve"> (1) Работниците, преминали на задължителен медицински преглед, се диспансеризират в съответната диспансерна група.</w:t>
      </w:r>
    </w:p>
    <w:p w:rsidR="00977426" w:rsidRDefault="00977426" w:rsidP="00977426">
      <w:pPr>
        <w:widowControl w:val="0"/>
        <w:autoSpaceDE w:val="0"/>
        <w:autoSpaceDN w:val="0"/>
        <w:adjustRightInd w:val="0"/>
        <w:ind w:firstLine="480"/>
        <w:rPr>
          <w:lang/>
        </w:rPr>
      </w:pPr>
      <w:r>
        <w:rPr>
          <w:lang/>
        </w:rPr>
        <w:t>(2) Диспансерното наблюдение на работниците се провежда:</w:t>
      </w:r>
    </w:p>
    <w:p w:rsidR="00977426" w:rsidRDefault="00977426" w:rsidP="00977426">
      <w:pPr>
        <w:widowControl w:val="0"/>
        <w:autoSpaceDE w:val="0"/>
        <w:autoSpaceDN w:val="0"/>
        <w:adjustRightInd w:val="0"/>
        <w:ind w:firstLine="480"/>
        <w:rPr>
          <w:lang/>
        </w:rPr>
      </w:pPr>
      <w:r>
        <w:rPr>
          <w:lang/>
        </w:rPr>
        <w:t>1. от цеховия лекар (завеждащ единния терапевтичен участък с предприятие), обслужващ предприятието по месторабота;</w:t>
      </w:r>
    </w:p>
    <w:p w:rsidR="00977426" w:rsidRDefault="00977426" w:rsidP="00977426">
      <w:pPr>
        <w:widowControl w:val="0"/>
        <w:autoSpaceDE w:val="0"/>
        <w:autoSpaceDN w:val="0"/>
        <w:adjustRightInd w:val="0"/>
        <w:ind w:firstLine="480"/>
        <w:rPr>
          <w:lang/>
        </w:rPr>
      </w:pPr>
      <w:r>
        <w:rPr>
          <w:lang/>
        </w:rPr>
        <w:t>2. от участъковия терапевт по местоживеене, когато предприятието няма медицинско обслужване по месторабота.</w:t>
      </w:r>
    </w:p>
    <w:p w:rsidR="00977426" w:rsidRDefault="00977426" w:rsidP="00977426">
      <w:pPr>
        <w:widowControl w:val="0"/>
        <w:autoSpaceDE w:val="0"/>
        <w:autoSpaceDN w:val="0"/>
        <w:adjustRightInd w:val="0"/>
        <w:ind w:firstLine="480"/>
        <w:rPr>
          <w:lang/>
        </w:rPr>
      </w:pPr>
      <w:r>
        <w:rPr>
          <w:lang/>
        </w:rPr>
        <w:t xml:space="preserve">(3) (Нова - ДВ, бр. 102 от 1994 г., отм., бр. 78 от 2005 г.). </w:t>
      </w:r>
    </w:p>
    <w:p w:rsidR="00977426" w:rsidRDefault="00977426" w:rsidP="00977426">
      <w:pPr>
        <w:widowControl w:val="0"/>
        <w:autoSpaceDE w:val="0"/>
        <w:autoSpaceDN w:val="0"/>
        <w:adjustRightInd w:val="0"/>
        <w:ind w:firstLine="480"/>
        <w:rPr>
          <w:lang/>
        </w:rPr>
      </w:pPr>
      <w:r>
        <w:rPr>
          <w:b/>
          <w:bCs/>
          <w:lang/>
        </w:rPr>
        <w:t>Чл. 15.</w:t>
      </w:r>
      <w:r>
        <w:rPr>
          <w:lang/>
        </w:rPr>
        <w:t xml:space="preserve"> Резултатите от задължителните периодични медицински прегледи се нанасят в допълнителен лист (приложение № 7) към личната амбулаторна карта, който се прикрепя към нея.</w:t>
      </w:r>
    </w:p>
    <w:p w:rsidR="00977426" w:rsidRDefault="00977426" w:rsidP="00977426">
      <w:pPr>
        <w:widowControl w:val="0"/>
        <w:autoSpaceDE w:val="0"/>
        <w:autoSpaceDN w:val="0"/>
        <w:adjustRightInd w:val="0"/>
        <w:ind w:firstLine="480"/>
        <w:rPr>
          <w:lang/>
        </w:rPr>
      </w:pPr>
      <w:r>
        <w:rPr>
          <w:b/>
          <w:bCs/>
          <w:lang/>
        </w:rPr>
        <w:t>Чл. 16.</w:t>
      </w:r>
      <w:r>
        <w:rPr>
          <w:lang/>
        </w:rPr>
        <w:t xml:space="preserve"> Работодателите съвместно със здравните работници, разработили анализа за резултатите от периодичните медицински прегледи, го обсъждат ежегодно. След това те планират и провеждат необходимите профилактични мероприятия за подобряване на условията на труда, трудоустрояването, рационалното и диетичното хранене, отдиха, физкултурата, спорта, туризма и др. за работещите в предприятието.</w:t>
      </w:r>
    </w:p>
    <w:p w:rsidR="00977426" w:rsidRDefault="00977426" w:rsidP="00977426">
      <w:pPr>
        <w:widowControl w:val="0"/>
        <w:autoSpaceDE w:val="0"/>
        <w:autoSpaceDN w:val="0"/>
        <w:adjustRightInd w:val="0"/>
        <w:ind w:firstLine="480"/>
        <w:rPr>
          <w:lang/>
        </w:rPr>
      </w:pPr>
      <w:r>
        <w:rPr>
          <w:lang/>
        </w:rPr>
        <w:t>Раздел III</w:t>
      </w:r>
    </w:p>
    <w:p w:rsidR="00977426" w:rsidRDefault="00977426" w:rsidP="00977426">
      <w:pPr>
        <w:widowControl w:val="0"/>
        <w:autoSpaceDE w:val="0"/>
        <w:autoSpaceDN w:val="0"/>
        <w:adjustRightInd w:val="0"/>
        <w:ind w:firstLine="480"/>
        <w:rPr>
          <w:lang/>
        </w:rPr>
      </w:pPr>
      <w:r>
        <w:rPr>
          <w:lang/>
        </w:rPr>
        <w:t>Организация и провеждане на задължителните периодични медицински прегледи на работещите при вредни за здравето условия на труд</w:t>
      </w:r>
    </w:p>
    <w:p w:rsidR="00977426" w:rsidRDefault="00977426" w:rsidP="00977426">
      <w:pPr>
        <w:widowControl w:val="0"/>
        <w:autoSpaceDE w:val="0"/>
        <w:autoSpaceDN w:val="0"/>
        <w:adjustRightInd w:val="0"/>
        <w:ind w:firstLine="480"/>
        <w:rPr>
          <w:lang/>
        </w:rPr>
      </w:pPr>
      <w:r>
        <w:rPr>
          <w:lang/>
        </w:rPr>
        <w:lastRenderedPageBreak/>
        <w:t xml:space="preserve">(Загл. изм. - ДВ, бр. 102 от 1994 г.) </w:t>
      </w:r>
    </w:p>
    <w:p w:rsidR="00977426" w:rsidRDefault="00977426" w:rsidP="00977426">
      <w:pPr>
        <w:widowControl w:val="0"/>
        <w:autoSpaceDE w:val="0"/>
        <w:autoSpaceDN w:val="0"/>
        <w:adjustRightInd w:val="0"/>
        <w:ind w:firstLine="480"/>
        <w:rPr>
          <w:lang/>
        </w:rPr>
      </w:pPr>
      <w:r>
        <w:rPr>
          <w:b/>
          <w:bCs/>
          <w:lang/>
        </w:rPr>
        <w:t>Чл. 17.</w:t>
      </w:r>
      <w:r>
        <w:rPr>
          <w:lang/>
        </w:rPr>
        <w:t xml:space="preserve"> (Изм. - ДВ, бр. 102 от 1994 г.) (1) Задължителните периодични медицински прегледи на работещите при вредни за здравето условия на труд имат за цел системното наблюдение на здравното състояние на тези групи работници и служители за ранно откриване на професионални увреждания и общи заболявания.</w:t>
      </w:r>
    </w:p>
    <w:p w:rsidR="00977426" w:rsidRDefault="00977426" w:rsidP="00977426">
      <w:pPr>
        <w:widowControl w:val="0"/>
        <w:autoSpaceDE w:val="0"/>
        <w:autoSpaceDN w:val="0"/>
        <w:adjustRightInd w:val="0"/>
        <w:ind w:firstLine="480"/>
        <w:rPr>
          <w:lang/>
        </w:rPr>
      </w:pPr>
      <w:r>
        <w:rPr>
          <w:lang/>
        </w:rPr>
        <w:t>(2) Честотата на тези прегледи се определя от ХЕИ съобразно степента на потенциалния здравен риск на конкретните работни места съгласно Наредбата за комплексно оценяване на условията на труд, издадена от МТСГ и МЗ и утвърдена с ПМС № 169 от 28.VIII.1991 г. , както следва: първа степен - на 3 години; втора степен - на 2 години; трета степен - на 1 година; четвърта степен - на 6 месеца.</w:t>
      </w:r>
    </w:p>
    <w:p w:rsidR="00977426" w:rsidRDefault="00977426" w:rsidP="00977426">
      <w:pPr>
        <w:widowControl w:val="0"/>
        <w:autoSpaceDE w:val="0"/>
        <w:autoSpaceDN w:val="0"/>
        <w:adjustRightInd w:val="0"/>
        <w:ind w:firstLine="480"/>
        <w:rPr>
          <w:lang/>
        </w:rPr>
      </w:pPr>
      <w:r>
        <w:rPr>
          <w:lang/>
        </w:rPr>
        <w:t>(3) Хигиенно-епидемиологичният институт може да изисква провеждането на профилактични прегледи и извън указаните в ал. 2 срокове при наличие на данни за подостровъздействие на факторите на работната среда.</w:t>
      </w:r>
    </w:p>
    <w:p w:rsidR="00977426" w:rsidRDefault="00977426" w:rsidP="00977426">
      <w:pPr>
        <w:widowControl w:val="0"/>
        <w:autoSpaceDE w:val="0"/>
        <w:autoSpaceDN w:val="0"/>
        <w:adjustRightInd w:val="0"/>
        <w:ind w:firstLine="480"/>
        <w:rPr>
          <w:lang/>
        </w:rPr>
      </w:pPr>
      <w:r>
        <w:rPr>
          <w:b/>
          <w:bCs/>
          <w:lang/>
        </w:rPr>
        <w:t>Чл. 18.</w:t>
      </w:r>
      <w:r>
        <w:rPr>
          <w:lang/>
        </w:rPr>
        <w:t xml:space="preserve"> (Изм. - ДВ, бр. 102 от 1994 г.) (1) Задължителните периодични медицински прегледи на работещите при вредни за здравето условия на труд се извършват от държавни и общински здравни заведения по месторабота съвместно с ХЕИ по договор с работодателя.</w:t>
      </w:r>
    </w:p>
    <w:p w:rsidR="00977426" w:rsidRDefault="00977426" w:rsidP="00977426">
      <w:pPr>
        <w:widowControl w:val="0"/>
        <w:autoSpaceDE w:val="0"/>
        <w:autoSpaceDN w:val="0"/>
        <w:adjustRightInd w:val="0"/>
        <w:ind w:firstLine="480"/>
        <w:rPr>
          <w:lang/>
        </w:rPr>
      </w:pPr>
      <w:r>
        <w:rPr>
          <w:lang/>
        </w:rPr>
        <w:t>(2) Когато няма медицинско обслужване по месторабота, прегледите се извършват от държавни, общински, частни и кооперативни здравни заведения съвместно с ХЕИ по договор с работодателя.</w:t>
      </w:r>
    </w:p>
    <w:p w:rsidR="00977426" w:rsidRDefault="00977426" w:rsidP="00977426">
      <w:pPr>
        <w:widowControl w:val="0"/>
        <w:autoSpaceDE w:val="0"/>
        <w:autoSpaceDN w:val="0"/>
        <w:adjustRightInd w:val="0"/>
        <w:ind w:firstLine="480"/>
        <w:rPr>
          <w:lang/>
        </w:rPr>
      </w:pPr>
      <w:r>
        <w:rPr>
          <w:lang/>
        </w:rPr>
        <w:t>(3) Високо специализирани и профилирани в областта на професионалната патология прегледи и изследвания на работниците и служителите в обекти с национално значение, както и такива с особено опасни за здравето условия на труд се извършват от клиниките по професионални заболявания към ВМИ в страната, респ. Секцията по професионални заболявания при ДИБ "Св. Иван Рилски" съвместно с Националния център по хигиена, медицинска екология и хранене и ХЕИ.</w:t>
      </w:r>
    </w:p>
    <w:p w:rsidR="00977426" w:rsidRDefault="00977426" w:rsidP="00977426">
      <w:pPr>
        <w:widowControl w:val="0"/>
        <w:autoSpaceDE w:val="0"/>
        <w:autoSpaceDN w:val="0"/>
        <w:adjustRightInd w:val="0"/>
        <w:ind w:firstLine="480"/>
        <w:rPr>
          <w:lang/>
        </w:rPr>
      </w:pPr>
      <w:r>
        <w:rPr>
          <w:lang/>
        </w:rPr>
        <w:t xml:space="preserve">(4) (Отм. - ДВ, бр. 78 от 2005 г.). </w:t>
      </w:r>
    </w:p>
    <w:p w:rsidR="00977426" w:rsidRDefault="00977426" w:rsidP="00977426">
      <w:pPr>
        <w:widowControl w:val="0"/>
        <w:autoSpaceDE w:val="0"/>
        <w:autoSpaceDN w:val="0"/>
        <w:adjustRightInd w:val="0"/>
        <w:ind w:firstLine="480"/>
        <w:rPr>
          <w:lang/>
        </w:rPr>
      </w:pPr>
      <w:r>
        <w:rPr>
          <w:b/>
          <w:bCs/>
          <w:lang/>
        </w:rPr>
        <w:t>Чл. 19.</w:t>
      </w:r>
      <w:r>
        <w:rPr>
          <w:lang/>
        </w:rPr>
        <w:t xml:space="preserve"> (Изм. - ДВ, бр. 102 от 1994 г.) (1) Ежегодно работодателите съвместно с ХЕИ и лекарите, обслужващи предприятието по месторабота, определят работниците и служителите, подлежащи на задължителни периодични медицински прегледи в съответствие с ал. 2 на чл. 17 , като посочват цеховете и професиите и дават характеристика на неблагоприятните фактори, във връзка с които се провеждат тези прегледи.</w:t>
      </w:r>
    </w:p>
    <w:p w:rsidR="00977426" w:rsidRDefault="00977426" w:rsidP="00977426">
      <w:pPr>
        <w:widowControl w:val="0"/>
        <w:autoSpaceDE w:val="0"/>
        <w:autoSpaceDN w:val="0"/>
        <w:adjustRightInd w:val="0"/>
        <w:ind w:firstLine="480"/>
        <w:rPr>
          <w:lang/>
        </w:rPr>
      </w:pPr>
      <w:r>
        <w:rPr>
          <w:lang/>
        </w:rPr>
        <w:t>(2) Работодателите изготвят списъци по цехове на работниците и служителите, подлежащи на прегледи по ал. 1, в които посочват трите имена, длъжност, възраст, пол, общия трудов стаж и трудовия стаж при конкретните условия на труд и осигуряват навременното им явяване. Списъците се представят на съответното здравно заведение, което ще извърши прегледите, и на съответната ХЕИ.</w:t>
      </w:r>
    </w:p>
    <w:p w:rsidR="00977426" w:rsidRDefault="00977426" w:rsidP="00977426">
      <w:pPr>
        <w:widowControl w:val="0"/>
        <w:autoSpaceDE w:val="0"/>
        <w:autoSpaceDN w:val="0"/>
        <w:adjustRightInd w:val="0"/>
        <w:ind w:firstLine="480"/>
        <w:rPr>
          <w:lang/>
        </w:rPr>
      </w:pPr>
      <w:r>
        <w:rPr>
          <w:lang/>
        </w:rPr>
        <w:t>(3) Въз основа на представените списъци по ал. 2 и характеристиката на условията на труд ръководителите на здравните заведения съвместно с директора на съответната ХЕИ определят ръководителя и членовете на екипа от специалисти, които ще извършат прегледите, и утвърждават работния план за прегледите и необходимите изследвания съгласно списъците по приложения № 2 и 3, копие от който се изпраща на работодателя.</w:t>
      </w:r>
    </w:p>
    <w:p w:rsidR="00977426" w:rsidRDefault="00977426" w:rsidP="00977426">
      <w:pPr>
        <w:widowControl w:val="0"/>
        <w:autoSpaceDE w:val="0"/>
        <w:autoSpaceDN w:val="0"/>
        <w:adjustRightInd w:val="0"/>
        <w:ind w:firstLine="480"/>
        <w:rPr>
          <w:lang/>
        </w:rPr>
      </w:pPr>
      <w:r>
        <w:rPr>
          <w:b/>
          <w:bCs/>
          <w:lang/>
        </w:rPr>
        <w:t>Чл. 20.</w:t>
      </w:r>
      <w:r>
        <w:rPr>
          <w:lang/>
        </w:rPr>
        <w:t xml:space="preserve"> (Отм. - ДВ, бр. 102 от 1994 г.). </w:t>
      </w:r>
    </w:p>
    <w:p w:rsidR="00977426" w:rsidRDefault="00977426" w:rsidP="00977426">
      <w:pPr>
        <w:widowControl w:val="0"/>
        <w:autoSpaceDE w:val="0"/>
        <w:autoSpaceDN w:val="0"/>
        <w:adjustRightInd w:val="0"/>
        <w:ind w:firstLine="480"/>
        <w:rPr>
          <w:lang/>
        </w:rPr>
      </w:pPr>
      <w:r>
        <w:rPr>
          <w:b/>
          <w:bCs/>
          <w:lang/>
        </w:rPr>
        <w:t>Чл. 21.</w:t>
      </w:r>
      <w:r>
        <w:rPr>
          <w:lang/>
        </w:rPr>
        <w:t xml:space="preserve"> (Отм. - ДВ, бр. 102 от 1994 г.). </w:t>
      </w:r>
    </w:p>
    <w:p w:rsidR="00977426" w:rsidRDefault="00977426" w:rsidP="00977426">
      <w:pPr>
        <w:widowControl w:val="0"/>
        <w:autoSpaceDE w:val="0"/>
        <w:autoSpaceDN w:val="0"/>
        <w:adjustRightInd w:val="0"/>
        <w:ind w:firstLine="480"/>
        <w:rPr>
          <w:lang/>
        </w:rPr>
      </w:pPr>
      <w:r>
        <w:rPr>
          <w:b/>
          <w:bCs/>
          <w:lang/>
        </w:rPr>
        <w:t>Чл. 22.</w:t>
      </w:r>
      <w:r>
        <w:rPr>
          <w:lang/>
        </w:rPr>
        <w:t xml:space="preserve"> (Изм. - ДВ, бр. 102 от 1994 г.) (1) Прегледите се извършват в пригодени за </w:t>
      </w:r>
      <w:r>
        <w:rPr>
          <w:lang/>
        </w:rPr>
        <w:lastRenderedPageBreak/>
        <w:t>целта помещения в предприятието или в здравното заведение, когато естеството на прегледите и необходимите изследвания налагат това.</w:t>
      </w:r>
    </w:p>
    <w:p w:rsidR="00977426" w:rsidRDefault="00977426" w:rsidP="00977426">
      <w:pPr>
        <w:widowControl w:val="0"/>
        <w:autoSpaceDE w:val="0"/>
        <w:autoSpaceDN w:val="0"/>
        <w:adjustRightInd w:val="0"/>
        <w:ind w:firstLine="480"/>
        <w:rPr>
          <w:lang/>
        </w:rPr>
      </w:pPr>
      <w:r>
        <w:rPr>
          <w:lang/>
        </w:rPr>
        <w:t>(2) При необходимост от допълнителни консултации и изследвания работникът или служителят се насочва към съответните специализирани кабинети и лаборатории на здравното заведение.</w:t>
      </w:r>
    </w:p>
    <w:p w:rsidR="00977426" w:rsidRDefault="00977426" w:rsidP="00977426">
      <w:pPr>
        <w:widowControl w:val="0"/>
        <w:autoSpaceDE w:val="0"/>
        <w:autoSpaceDN w:val="0"/>
        <w:adjustRightInd w:val="0"/>
        <w:ind w:firstLine="480"/>
        <w:rPr>
          <w:lang/>
        </w:rPr>
      </w:pPr>
      <w:r>
        <w:rPr>
          <w:b/>
          <w:bCs/>
          <w:lang/>
        </w:rPr>
        <w:t>Чл. 23.</w:t>
      </w:r>
      <w:r>
        <w:rPr>
          <w:lang/>
        </w:rPr>
        <w:t xml:space="preserve"> (Изм. - ДВ, бр. 102 от 1994 г., бр. 78 от 2005 г.) Здравните заведения могат да привличат по необходимост специалисти от клиниките по професионални заболявания към ВМИ в страната, Секцията по професионални заболявания към ДИБ "Св. Иван Рилски" и Националния център по хигиена, медицинска екология и хранене за оказване на методично ръководство и практическа помощ при провеждането на прегледите.</w:t>
      </w:r>
    </w:p>
    <w:p w:rsidR="00977426" w:rsidRDefault="00977426" w:rsidP="00977426">
      <w:pPr>
        <w:widowControl w:val="0"/>
        <w:autoSpaceDE w:val="0"/>
        <w:autoSpaceDN w:val="0"/>
        <w:adjustRightInd w:val="0"/>
        <w:ind w:firstLine="480"/>
        <w:rPr>
          <w:lang/>
        </w:rPr>
      </w:pPr>
      <w:r>
        <w:rPr>
          <w:lang/>
        </w:rPr>
        <w:t xml:space="preserve">(2) (Отм. - ДВ, бр. 78 от 2005 г.). </w:t>
      </w:r>
    </w:p>
    <w:p w:rsidR="00977426" w:rsidRDefault="00977426" w:rsidP="00977426">
      <w:pPr>
        <w:widowControl w:val="0"/>
        <w:autoSpaceDE w:val="0"/>
        <w:autoSpaceDN w:val="0"/>
        <w:adjustRightInd w:val="0"/>
        <w:ind w:firstLine="480"/>
        <w:rPr>
          <w:lang/>
        </w:rPr>
      </w:pPr>
      <w:r>
        <w:rPr>
          <w:b/>
          <w:bCs/>
          <w:lang/>
        </w:rPr>
        <w:t>Чл. 24.</w:t>
      </w:r>
      <w:r>
        <w:rPr>
          <w:lang/>
        </w:rPr>
        <w:t xml:space="preserve"> (Отм. - ДВ, бр. 102 от 1994 г.). </w:t>
      </w:r>
    </w:p>
    <w:p w:rsidR="00977426" w:rsidRDefault="00977426" w:rsidP="00977426">
      <w:pPr>
        <w:widowControl w:val="0"/>
        <w:autoSpaceDE w:val="0"/>
        <w:autoSpaceDN w:val="0"/>
        <w:adjustRightInd w:val="0"/>
        <w:ind w:firstLine="480"/>
        <w:rPr>
          <w:lang/>
        </w:rPr>
      </w:pPr>
      <w:r>
        <w:rPr>
          <w:b/>
          <w:bCs/>
          <w:lang/>
        </w:rPr>
        <w:t>Чл. 25.</w:t>
      </w:r>
      <w:r>
        <w:rPr>
          <w:lang/>
        </w:rPr>
        <w:t xml:space="preserve"> (Изм. - ДВ, бр. 102 от 1994 г.) (1) Преди започване на прегледите специалистът по хигиена на труда от ХЕИ и завеждащият профпатологичния кабинет запознават медицинския екип с особеностите на производството и конкретните условия на труд, при които работят работниците и служителите, подлежащи на задължителен периодичен преглед, както и с очакваните професионални увреждания на здравето.</w:t>
      </w:r>
    </w:p>
    <w:p w:rsidR="00977426" w:rsidRDefault="00977426" w:rsidP="00977426">
      <w:pPr>
        <w:widowControl w:val="0"/>
        <w:autoSpaceDE w:val="0"/>
        <w:autoSpaceDN w:val="0"/>
        <w:adjustRightInd w:val="0"/>
        <w:ind w:firstLine="480"/>
        <w:rPr>
          <w:lang/>
        </w:rPr>
      </w:pPr>
      <w:r>
        <w:rPr>
          <w:b/>
          <w:bCs/>
          <w:lang/>
        </w:rPr>
        <w:t>Чл. 26.</w:t>
      </w:r>
      <w:r>
        <w:rPr>
          <w:lang/>
        </w:rPr>
        <w:t xml:space="preserve"> (Изм. - ДВ, бр. 102 от 1994 г.) (1) Задължителните физиологични и токсикологични изследвания за оценка на биологичната експозиция се извършват преди прегледите и резултатите им се предоставят на медицинския екип.</w:t>
      </w:r>
    </w:p>
    <w:p w:rsidR="00977426" w:rsidRDefault="00977426" w:rsidP="00977426">
      <w:pPr>
        <w:widowControl w:val="0"/>
        <w:autoSpaceDE w:val="0"/>
        <w:autoSpaceDN w:val="0"/>
        <w:adjustRightInd w:val="0"/>
        <w:ind w:firstLine="480"/>
        <w:rPr>
          <w:lang/>
        </w:rPr>
      </w:pPr>
      <w:r>
        <w:rPr>
          <w:lang/>
        </w:rPr>
        <w:t>(2) (Отм., предишна ал. 3 - ДВ, бр. 78 от 2005 г.) Резултатите от прегледите и извършените изследвания се нанасят в карти за извършен профилактичен преглед по приложение № 7, които след обработка на данните и изготвянето на анализа на прегледите се съхраняват от работодателя.</w:t>
      </w:r>
    </w:p>
    <w:p w:rsidR="00977426" w:rsidRDefault="00977426" w:rsidP="00977426">
      <w:pPr>
        <w:widowControl w:val="0"/>
        <w:autoSpaceDE w:val="0"/>
        <w:autoSpaceDN w:val="0"/>
        <w:adjustRightInd w:val="0"/>
        <w:ind w:firstLine="480"/>
        <w:rPr>
          <w:lang/>
        </w:rPr>
      </w:pPr>
      <w:r>
        <w:rPr>
          <w:b/>
          <w:bCs/>
          <w:lang/>
        </w:rPr>
        <w:t>Чл. 27.</w:t>
      </w:r>
      <w:r>
        <w:rPr>
          <w:lang/>
        </w:rPr>
        <w:t xml:space="preserve"> Задължителните периодични медицински прегледи на работещите при вредни за здравето условия на труд, се извършват и в работно време.</w:t>
      </w:r>
    </w:p>
    <w:p w:rsidR="00977426" w:rsidRDefault="00977426" w:rsidP="00977426">
      <w:pPr>
        <w:widowControl w:val="0"/>
        <w:autoSpaceDE w:val="0"/>
        <w:autoSpaceDN w:val="0"/>
        <w:adjustRightInd w:val="0"/>
        <w:ind w:firstLine="480"/>
        <w:rPr>
          <w:lang/>
        </w:rPr>
      </w:pPr>
      <w:r>
        <w:rPr>
          <w:b/>
          <w:bCs/>
          <w:lang/>
        </w:rPr>
        <w:t>Чл. 28.</w:t>
      </w:r>
      <w:r>
        <w:rPr>
          <w:lang/>
        </w:rPr>
        <w:t xml:space="preserve"> (Изм. - ДВ, бр. 102 от 1994 г.) Болните със съмнение за професионално заболяване се насочват за диагностично уточняване към районния кабинет по професионални заболявания или клиниките по професионални заболявания към ВМИ, респ. Секцията по професионални заболявания при ДИБ "Св. Иван Рилски".</w:t>
      </w:r>
    </w:p>
    <w:p w:rsidR="00977426" w:rsidRDefault="00977426" w:rsidP="00977426">
      <w:pPr>
        <w:widowControl w:val="0"/>
        <w:autoSpaceDE w:val="0"/>
        <w:autoSpaceDN w:val="0"/>
        <w:adjustRightInd w:val="0"/>
        <w:ind w:firstLine="480"/>
        <w:rPr>
          <w:lang/>
        </w:rPr>
      </w:pPr>
      <w:r>
        <w:rPr>
          <w:b/>
          <w:bCs/>
          <w:lang/>
        </w:rPr>
        <w:t>Чл. 29.</w:t>
      </w:r>
      <w:r>
        <w:rPr>
          <w:lang/>
        </w:rPr>
        <w:t xml:space="preserve"> (Изм. - ДВ, бр. 102 от 1994 г.) (1) В срок 1 месец след завършване на прегледите и извършването на допълнителните консултации и изследвания ръководителят на медицинския екип съвместно със специалиста по хигиена на труда от ХЕИ, завеждащия кабинета по професионални заболявания и лекаря, обслужващ предприятието по месторабота, ако има такъв, обобщават и анализират резултатите от прегледите.</w:t>
      </w:r>
    </w:p>
    <w:p w:rsidR="00977426" w:rsidRDefault="00977426" w:rsidP="00977426">
      <w:pPr>
        <w:widowControl w:val="0"/>
        <w:autoSpaceDE w:val="0"/>
        <w:autoSpaceDN w:val="0"/>
        <w:adjustRightInd w:val="0"/>
        <w:ind w:firstLine="480"/>
        <w:rPr>
          <w:lang/>
        </w:rPr>
      </w:pPr>
      <w:r>
        <w:rPr>
          <w:lang/>
        </w:rPr>
        <w:t>(2) Анализът по ал. 1 обхваща:</w:t>
      </w:r>
    </w:p>
    <w:p w:rsidR="00977426" w:rsidRDefault="00977426" w:rsidP="00977426">
      <w:pPr>
        <w:widowControl w:val="0"/>
        <w:autoSpaceDE w:val="0"/>
        <w:autoSpaceDN w:val="0"/>
        <w:adjustRightInd w:val="0"/>
        <w:ind w:firstLine="480"/>
        <w:rPr>
          <w:lang/>
        </w:rPr>
      </w:pPr>
      <w:r>
        <w:rPr>
          <w:lang/>
        </w:rPr>
        <w:t>1. характеристика на условията на труд в предприятието и неговите поделения, които са обхванати с прегледите;</w:t>
      </w:r>
    </w:p>
    <w:p w:rsidR="00977426" w:rsidRDefault="00977426" w:rsidP="00977426">
      <w:pPr>
        <w:widowControl w:val="0"/>
        <w:autoSpaceDE w:val="0"/>
        <w:autoSpaceDN w:val="0"/>
        <w:adjustRightInd w:val="0"/>
        <w:ind w:firstLine="480"/>
        <w:rPr>
          <w:lang/>
        </w:rPr>
      </w:pPr>
      <w:r>
        <w:rPr>
          <w:lang/>
        </w:rPr>
        <w:t>2. обобщено сведение за резултатите от прегледите съгласно приложение № 8;</w:t>
      </w:r>
    </w:p>
    <w:p w:rsidR="00977426" w:rsidRDefault="00977426" w:rsidP="00977426">
      <w:pPr>
        <w:widowControl w:val="0"/>
        <w:autoSpaceDE w:val="0"/>
        <w:autoSpaceDN w:val="0"/>
        <w:adjustRightInd w:val="0"/>
        <w:ind w:firstLine="480"/>
        <w:rPr>
          <w:lang/>
        </w:rPr>
      </w:pPr>
      <w:r>
        <w:rPr>
          <w:lang/>
        </w:rPr>
        <w:t>3. брой на лицата с отклонение в тестовете за биологична експозиция;</w:t>
      </w:r>
    </w:p>
    <w:p w:rsidR="00977426" w:rsidRDefault="00977426" w:rsidP="00977426">
      <w:pPr>
        <w:widowControl w:val="0"/>
        <w:autoSpaceDE w:val="0"/>
        <w:autoSpaceDN w:val="0"/>
        <w:adjustRightInd w:val="0"/>
        <w:ind w:firstLine="480"/>
        <w:rPr>
          <w:lang/>
        </w:rPr>
      </w:pPr>
      <w:r>
        <w:rPr>
          <w:lang/>
        </w:rPr>
        <w:t>4. цехове и професионални групи работници и служители, които се характеризират с най-влошено здравно състояние, водещите заболявания и тяхната връзка с условията на труд;</w:t>
      </w:r>
    </w:p>
    <w:p w:rsidR="00977426" w:rsidRDefault="00977426" w:rsidP="00977426">
      <w:pPr>
        <w:widowControl w:val="0"/>
        <w:autoSpaceDE w:val="0"/>
        <w:autoSpaceDN w:val="0"/>
        <w:adjustRightInd w:val="0"/>
        <w:ind w:firstLine="480"/>
        <w:rPr>
          <w:lang/>
        </w:rPr>
      </w:pPr>
      <w:r>
        <w:rPr>
          <w:lang/>
        </w:rPr>
        <w:t>5. брой на работниците със съмнение за професионално заболяване, насочени към ДК;</w:t>
      </w:r>
    </w:p>
    <w:p w:rsidR="00977426" w:rsidRDefault="00977426" w:rsidP="00977426">
      <w:pPr>
        <w:widowControl w:val="0"/>
        <w:autoSpaceDE w:val="0"/>
        <w:autoSpaceDN w:val="0"/>
        <w:adjustRightInd w:val="0"/>
        <w:ind w:firstLine="480"/>
        <w:rPr>
          <w:lang/>
        </w:rPr>
      </w:pPr>
      <w:r>
        <w:rPr>
          <w:lang/>
        </w:rPr>
        <w:lastRenderedPageBreak/>
        <w:t>6. брой на работниците, насочени за трудоустрояване;</w:t>
      </w:r>
    </w:p>
    <w:p w:rsidR="00977426" w:rsidRDefault="00977426" w:rsidP="00977426">
      <w:pPr>
        <w:widowControl w:val="0"/>
        <w:autoSpaceDE w:val="0"/>
        <w:autoSpaceDN w:val="0"/>
        <w:adjustRightInd w:val="0"/>
        <w:ind w:firstLine="480"/>
        <w:rPr>
          <w:lang/>
        </w:rPr>
      </w:pPr>
      <w:r>
        <w:rPr>
          <w:lang/>
        </w:rPr>
        <w:t>7. обща оценка на здравното състояние на работниците и служителите в предприятието;</w:t>
      </w:r>
    </w:p>
    <w:p w:rsidR="00977426" w:rsidRDefault="00977426" w:rsidP="00977426">
      <w:pPr>
        <w:widowControl w:val="0"/>
        <w:autoSpaceDE w:val="0"/>
        <w:autoSpaceDN w:val="0"/>
        <w:adjustRightInd w:val="0"/>
        <w:ind w:firstLine="480"/>
        <w:rPr>
          <w:lang/>
        </w:rPr>
      </w:pPr>
      <w:r>
        <w:rPr>
          <w:lang/>
        </w:rPr>
        <w:t>8. препоръки за подобряването му - диспансеризация, трудоустрояване, профилакториално и балнеосанаториално лечение, диетично хранене, оптимизиране на условията на труд и др., които могат да се включват в колективния трудов договор на предприятието.</w:t>
      </w:r>
    </w:p>
    <w:p w:rsidR="00977426" w:rsidRDefault="00977426" w:rsidP="00977426">
      <w:pPr>
        <w:widowControl w:val="0"/>
        <w:autoSpaceDE w:val="0"/>
        <w:autoSpaceDN w:val="0"/>
        <w:adjustRightInd w:val="0"/>
        <w:ind w:firstLine="480"/>
        <w:rPr>
          <w:lang/>
        </w:rPr>
      </w:pPr>
      <w:r>
        <w:rPr>
          <w:lang/>
        </w:rPr>
        <w:t>(3) Анализът по ал. 2 се представя на работодателя, директора на ХЕИ и ръководителя на здравното заведение, извършило прегледите.</w:t>
      </w:r>
    </w:p>
    <w:p w:rsidR="00977426" w:rsidRDefault="00977426" w:rsidP="00977426">
      <w:pPr>
        <w:widowControl w:val="0"/>
        <w:autoSpaceDE w:val="0"/>
        <w:autoSpaceDN w:val="0"/>
        <w:adjustRightInd w:val="0"/>
        <w:ind w:firstLine="480"/>
        <w:rPr>
          <w:lang/>
        </w:rPr>
      </w:pPr>
      <w:r>
        <w:rPr>
          <w:lang/>
        </w:rPr>
        <w:t>(4) Обобщеното сведение за резултатите от прегледите (приложение № 8) се изпраща в съответния регионален център за здравна информация.</w:t>
      </w:r>
    </w:p>
    <w:p w:rsidR="00977426" w:rsidRDefault="00977426" w:rsidP="00977426">
      <w:pPr>
        <w:widowControl w:val="0"/>
        <w:autoSpaceDE w:val="0"/>
        <w:autoSpaceDN w:val="0"/>
        <w:adjustRightInd w:val="0"/>
        <w:ind w:firstLine="480"/>
        <w:rPr>
          <w:lang/>
        </w:rPr>
      </w:pPr>
      <w:r>
        <w:rPr>
          <w:lang/>
        </w:rPr>
        <w:t xml:space="preserve">(5) (Отм. - ДВ, бр. 78 от 2005 г.). </w:t>
      </w:r>
    </w:p>
    <w:p w:rsidR="00977426" w:rsidRDefault="00977426" w:rsidP="00977426">
      <w:pPr>
        <w:widowControl w:val="0"/>
        <w:autoSpaceDE w:val="0"/>
        <w:autoSpaceDN w:val="0"/>
        <w:adjustRightInd w:val="0"/>
        <w:ind w:firstLine="480"/>
        <w:rPr>
          <w:lang/>
        </w:rPr>
      </w:pPr>
      <w:r>
        <w:rPr>
          <w:b/>
          <w:bCs/>
          <w:lang/>
        </w:rPr>
        <w:t>Чл. 30</w:t>
      </w:r>
      <w:r>
        <w:rPr>
          <w:lang/>
        </w:rPr>
        <w:t xml:space="preserve"> - 31. (Отм. - ДВ, бр. 102 от 1994 г.). </w:t>
      </w:r>
    </w:p>
    <w:p w:rsidR="00977426" w:rsidRDefault="00977426" w:rsidP="00977426">
      <w:pPr>
        <w:widowControl w:val="0"/>
        <w:autoSpaceDE w:val="0"/>
        <w:autoSpaceDN w:val="0"/>
        <w:adjustRightInd w:val="0"/>
        <w:ind w:firstLine="480"/>
        <w:rPr>
          <w:lang/>
        </w:rPr>
      </w:pPr>
      <w:r>
        <w:rPr>
          <w:lang/>
        </w:rPr>
        <w:t>Раздел IV</w:t>
      </w:r>
    </w:p>
    <w:p w:rsidR="00977426" w:rsidRDefault="00977426" w:rsidP="00977426">
      <w:pPr>
        <w:widowControl w:val="0"/>
        <w:autoSpaceDE w:val="0"/>
        <w:autoSpaceDN w:val="0"/>
        <w:adjustRightInd w:val="0"/>
        <w:ind w:firstLine="480"/>
        <w:rPr>
          <w:lang/>
        </w:rPr>
      </w:pPr>
      <w:r>
        <w:rPr>
          <w:lang/>
        </w:rPr>
        <w:t>Анализ на резултатите от проведените задължителни периодични медицински прегледи на работниците</w:t>
      </w:r>
    </w:p>
    <w:p w:rsidR="00977426" w:rsidRDefault="00977426" w:rsidP="00977426">
      <w:pPr>
        <w:widowControl w:val="0"/>
        <w:autoSpaceDE w:val="0"/>
        <w:autoSpaceDN w:val="0"/>
        <w:adjustRightInd w:val="0"/>
        <w:ind w:firstLine="480"/>
        <w:rPr>
          <w:lang/>
        </w:rPr>
      </w:pPr>
      <w:r>
        <w:rPr>
          <w:b/>
          <w:bCs/>
          <w:lang/>
        </w:rPr>
        <w:t>Чл. 32.</w:t>
      </w:r>
      <w:r>
        <w:rPr>
          <w:lang/>
        </w:rPr>
        <w:t xml:space="preserve"> (Изм. - ДВ, бр. 102 от 1994 г.) (1) Ежегодно до 30 март РЦЗИ:</w:t>
      </w:r>
    </w:p>
    <w:p w:rsidR="00977426" w:rsidRDefault="00977426" w:rsidP="00977426">
      <w:pPr>
        <w:widowControl w:val="0"/>
        <w:autoSpaceDE w:val="0"/>
        <w:autoSpaceDN w:val="0"/>
        <w:adjustRightInd w:val="0"/>
        <w:ind w:firstLine="480"/>
        <w:rPr>
          <w:lang/>
        </w:rPr>
      </w:pPr>
      <w:r>
        <w:rPr>
          <w:lang/>
        </w:rPr>
        <w:t>1. обобщава данните за извършените периодични медицински прегледи на работещите при вредни за здравето условия на труд по отрасли и попълва сведение съгласно приложение № 9, което се изпраща в Националния център за здравна информация;</w:t>
      </w:r>
    </w:p>
    <w:p w:rsidR="00977426" w:rsidRDefault="00977426" w:rsidP="00977426">
      <w:pPr>
        <w:widowControl w:val="0"/>
        <w:autoSpaceDE w:val="0"/>
        <w:autoSpaceDN w:val="0"/>
        <w:adjustRightInd w:val="0"/>
        <w:ind w:firstLine="480"/>
        <w:rPr>
          <w:lang/>
        </w:rPr>
      </w:pPr>
      <w:r>
        <w:rPr>
          <w:lang/>
        </w:rPr>
        <w:t>2. съвместно с ХЕИ изготвя анализи на извършените прегледи по общини, които се изпращат на техните кметове и се обсъждат на сесиите на общинските съвети.</w:t>
      </w:r>
    </w:p>
    <w:p w:rsidR="00977426" w:rsidRDefault="00977426" w:rsidP="00977426">
      <w:pPr>
        <w:widowControl w:val="0"/>
        <w:autoSpaceDE w:val="0"/>
        <w:autoSpaceDN w:val="0"/>
        <w:adjustRightInd w:val="0"/>
        <w:ind w:firstLine="480"/>
        <w:rPr>
          <w:lang/>
        </w:rPr>
      </w:pPr>
      <w:r>
        <w:rPr>
          <w:lang/>
        </w:rPr>
        <w:t xml:space="preserve">(2) (Отм. - ДВ, бр. 78 от 2005 г.). </w:t>
      </w:r>
    </w:p>
    <w:p w:rsidR="00977426" w:rsidRDefault="00977426" w:rsidP="00977426">
      <w:pPr>
        <w:widowControl w:val="0"/>
        <w:autoSpaceDE w:val="0"/>
        <w:autoSpaceDN w:val="0"/>
        <w:adjustRightInd w:val="0"/>
        <w:ind w:firstLine="480"/>
        <w:rPr>
          <w:lang/>
        </w:rPr>
      </w:pPr>
      <w:r>
        <w:rPr>
          <w:lang/>
        </w:rPr>
        <w:t>(3) (Изм. и доп. - ДВ, бр. 78 от 2005 г.) Националният център за здравна информация съвместно с НЦХМЕХ и Секцията по професионални заболявания при ДИБ "Св. Иван Рилски" изготвя информация за здравното състояние на работниците общо за страната и по отрасли, която се представя в Министерството на здравеопазването в срок до 1 юни.</w:t>
      </w:r>
    </w:p>
    <w:p w:rsidR="00977426" w:rsidRDefault="00977426" w:rsidP="00977426">
      <w:pPr>
        <w:widowControl w:val="0"/>
        <w:autoSpaceDE w:val="0"/>
        <w:autoSpaceDN w:val="0"/>
        <w:adjustRightInd w:val="0"/>
        <w:ind w:firstLine="480"/>
        <w:rPr>
          <w:lang/>
        </w:rPr>
      </w:pPr>
      <w:r>
        <w:rPr>
          <w:b/>
          <w:bCs/>
          <w:lang/>
        </w:rPr>
        <w:t>Чл. 33.</w:t>
      </w:r>
      <w:r>
        <w:rPr>
          <w:lang/>
        </w:rPr>
        <w:t xml:space="preserve"> (1) Управленията народно здраве при ОНС (СНС) съвместно с ХЕИ разработват анализ за проведените през изтеклата година периодични медицински прегледи на работниците от окръга в два раздела:</w:t>
      </w:r>
    </w:p>
    <w:p w:rsidR="00977426" w:rsidRDefault="00977426" w:rsidP="00977426">
      <w:pPr>
        <w:widowControl w:val="0"/>
        <w:autoSpaceDE w:val="0"/>
        <w:autoSpaceDN w:val="0"/>
        <w:adjustRightInd w:val="0"/>
        <w:ind w:firstLine="480"/>
        <w:rPr>
          <w:lang/>
        </w:rPr>
      </w:pPr>
      <w:r>
        <w:rPr>
          <w:lang/>
        </w:rPr>
        <w:t>1. периодични медицински прегледи на работниците, подлежащи на обхващане по раздел II;</w:t>
      </w:r>
    </w:p>
    <w:p w:rsidR="00977426" w:rsidRDefault="00977426" w:rsidP="00977426">
      <w:pPr>
        <w:widowControl w:val="0"/>
        <w:autoSpaceDE w:val="0"/>
        <w:autoSpaceDN w:val="0"/>
        <w:adjustRightInd w:val="0"/>
        <w:ind w:firstLine="480"/>
        <w:rPr>
          <w:lang/>
        </w:rPr>
      </w:pPr>
      <w:r>
        <w:rPr>
          <w:lang/>
        </w:rPr>
        <w:t>2. периодични медицински прегледи на работниците, подлежащи на обхващане по раздел III.</w:t>
      </w:r>
    </w:p>
    <w:p w:rsidR="00977426" w:rsidRDefault="00977426" w:rsidP="00977426">
      <w:pPr>
        <w:widowControl w:val="0"/>
        <w:autoSpaceDE w:val="0"/>
        <w:autoSpaceDN w:val="0"/>
        <w:adjustRightInd w:val="0"/>
        <w:ind w:firstLine="480"/>
        <w:rPr>
          <w:lang/>
        </w:rPr>
      </w:pPr>
      <w:r>
        <w:rPr>
          <w:lang/>
        </w:rPr>
        <w:t>(2) Анализът се обсъжда на разширено съвещание с ръководствата на здравните заведения и с представители на ИК на ОНС (СНС), ОС на БПС, ОУСО и на предприятията в срок до 20 март на следващата година.</w:t>
      </w:r>
    </w:p>
    <w:p w:rsidR="00977426" w:rsidRDefault="00977426" w:rsidP="00977426">
      <w:pPr>
        <w:widowControl w:val="0"/>
        <w:autoSpaceDE w:val="0"/>
        <w:autoSpaceDN w:val="0"/>
        <w:adjustRightInd w:val="0"/>
        <w:ind w:firstLine="480"/>
        <w:rPr>
          <w:lang/>
        </w:rPr>
      </w:pPr>
      <w:r>
        <w:rPr>
          <w:lang/>
        </w:rPr>
        <w:t>ДОПЪЛНИТЕЛНИ РАЗПОРЕДБИ</w:t>
      </w:r>
    </w:p>
    <w:p w:rsidR="00977426" w:rsidRDefault="00977426" w:rsidP="00977426">
      <w:pPr>
        <w:widowControl w:val="0"/>
        <w:autoSpaceDE w:val="0"/>
        <w:autoSpaceDN w:val="0"/>
        <w:adjustRightInd w:val="0"/>
        <w:ind w:firstLine="480"/>
        <w:rPr>
          <w:lang/>
        </w:rPr>
      </w:pPr>
      <w:r>
        <w:rPr>
          <w:b/>
          <w:bCs/>
          <w:lang/>
        </w:rPr>
        <w:t>§ 1.</w:t>
      </w:r>
      <w:r>
        <w:rPr>
          <w:lang/>
        </w:rPr>
        <w:t xml:space="preserve"> (1) Общи медицински противопоказания, изключващи постъпването на работа в производства, където работниците са подложени на въздействието на неблагоприятни производствени фактори (токсични вещества, прах, радиация и др.), са всички форми на активна туберкулоза, бременност и период на лактация.</w:t>
      </w:r>
    </w:p>
    <w:p w:rsidR="00977426" w:rsidRDefault="00977426" w:rsidP="00977426">
      <w:pPr>
        <w:widowControl w:val="0"/>
        <w:autoSpaceDE w:val="0"/>
        <w:autoSpaceDN w:val="0"/>
        <w:adjustRightInd w:val="0"/>
        <w:ind w:firstLine="480"/>
        <w:rPr>
          <w:lang/>
        </w:rPr>
      </w:pPr>
      <w:r>
        <w:rPr>
          <w:lang/>
        </w:rPr>
        <w:t>(2) Боледуващите от активна туберкулоза:</w:t>
      </w:r>
    </w:p>
    <w:p w:rsidR="00977426" w:rsidRDefault="00977426" w:rsidP="00977426">
      <w:pPr>
        <w:widowControl w:val="0"/>
        <w:autoSpaceDE w:val="0"/>
        <w:autoSpaceDN w:val="0"/>
        <w:adjustRightInd w:val="0"/>
        <w:ind w:firstLine="480"/>
        <w:rPr>
          <w:lang/>
        </w:rPr>
      </w:pPr>
      <w:r>
        <w:rPr>
          <w:lang/>
        </w:rPr>
        <w:t xml:space="preserve">1. не се допускат на работа в заведения и институти, в които се отглеждат, възпитават, обучават или лекуват деца, и в предприятия за производство, приготовление, съхраняване, </w:t>
      </w:r>
      <w:r>
        <w:rPr>
          <w:lang/>
        </w:rPr>
        <w:lastRenderedPageBreak/>
        <w:t>разпределение и продажба на хранителни или питейни продукти;</w:t>
      </w:r>
    </w:p>
    <w:p w:rsidR="00977426" w:rsidRDefault="00977426" w:rsidP="00977426">
      <w:pPr>
        <w:widowControl w:val="0"/>
        <w:autoSpaceDE w:val="0"/>
        <w:autoSpaceDN w:val="0"/>
        <w:adjustRightInd w:val="0"/>
        <w:ind w:firstLine="480"/>
        <w:rPr>
          <w:lang/>
        </w:rPr>
      </w:pPr>
      <w:r>
        <w:rPr>
          <w:lang/>
        </w:rPr>
        <w:t>2. не се допускат да упражняват следните професии: лекари, стоматолози, средни и младши медицински работници, бръснари, теляци, домашни помощници, както и професии в ежедневен контакт с голям брой хора: кондуктори, влакови контрольори, билетопродавачи, библиотекари, личен състав и др.</w:t>
      </w:r>
    </w:p>
    <w:p w:rsidR="00977426" w:rsidRDefault="00977426" w:rsidP="00977426">
      <w:pPr>
        <w:widowControl w:val="0"/>
        <w:autoSpaceDE w:val="0"/>
        <w:autoSpaceDN w:val="0"/>
        <w:adjustRightInd w:val="0"/>
        <w:ind w:firstLine="480"/>
        <w:rPr>
          <w:lang/>
        </w:rPr>
      </w:pPr>
      <w:r>
        <w:rPr>
          <w:b/>
          <w:bCs/>
          <w:lang/>
        </w:rPr>
        <w:t>§ 2.</w:t>
      </w:r>
      <w:r>
        <w:rPr>
          <w:lang/>
        </w:rPr>
        <w:t xml:space="preserve"> Навсякъде в приложение № 4 към наредбата:</w:t>
      </w:r>
    </w:p>
    <w:p w:rsidR="00977426" w:rsidRDefault="00977426" w:rsidP="00977426">
      <w:pPr>
        <w:widowControl w:val="0"/>
        <w:autoSpaceDE w:val="0"/>
        <w:autoSpaceDN w:val="0"/>
        <w:adjustRightInd w:val="0"/>
        <w:ind w:firstLine="480"/>
        <w:rPr>
          <w:lang/>
        </w:rPr>
      </w:pPr>
      <w:r>
        <w:rPr>
          <w:lang/>
        </w:rPr>
        <w:t>1. под "органични заболявания на централната нервна система" да се разбират и органични психотични състояния, като сенилни и пресенилни психози, психози при наркомании и др., както и умерена, тежка и дълбока олигофрения и епилепсия;</w:t>
      </w:r>
    </w:p>
    <w:p w:rsidR="00977426" w:rsidRDefault="00977426" w:rsidP="00977426">
      <w:pPr>
        <w:widowControl w:val="0"/>
        <w:autoSpaceDE w:val="0"/>
        <w:autoSpaceDN w:val="0"/>
        <w:adjustRightInd w:val="0"/>
        <w:ind w:firstLine="480"/>
        <w:rPr>
          <w:lang/>
        </w:rPr>
      </w:pPr>
      <w:r>
        <w:rPr>
          <w:lang/>
        </w:rPr>
        <w:t>2. под "психични заболявания" да се разбират психози (шизофрения, афективни психози и параноидни състояния), които са в декомпенсирано състояние, без трайни ремисии и възможност за добра социална адаптация в условията на трудовия колектив и производството;</w:t>
      </w:r>
    </w:p>
    <w:p w:rsidR="00977426" w:rsidRDefault="00977426" w:rsidP="00977426">
      <w:pPr>
        <w:widowControl w:val="0"/>
        <w:autoSpaceDE w:val="0"/>
        <w:autoSpaceDN w:val="0"/>
        <w:adjustRightInd w:val="0"/>
        <w:ind w:firstLine="480"/>
        <w:rPr>
          <w:lang/>
        </w:rPr>
      </w:pPr>
      <w:r>
        <w:rPr>
          <w:lang/>
        </w:rPr>
        <w:t>3. под "наркомании" да се разбират синдром на алкохолна зависимост (хроничен алкохолизъм) и наркотична зависимост (неалкохолни наркомании), когато са налице изразена зависимост и промяна на личността.</w:t>
      </w:r>
    </w:p>
    <w:p w:rsidR="00977426" w:rsidRDefault="00977426" w:rsidP="00977426">
      <w:pPr>
        <w:widowControl w:val="0"/>
        <w:autoSpaceDE w:val="0"/>
        <w:autoSpaceDN w:val="0"/>
        <w:adjustRightInd w:val="0"/>
        <w:ind w:firstLine="480"/>
        <w:rPr>
          <w:lang/>
        </w:rPr>
      </w:pPr>
      <w:r>
        <w:rPr>
          <w:b/>
          <w:bCs/>
          <w:lang/>
        </w:rPr>
        <w:t>§ 3.</w:t>
      </w:r>
      <w:r>
        <w:rPr>
          <w:lang/>
        </w:rPr>
        <w:t xml:space="preserve"> Противопоказания за постъпване на работа са неврозите и психопатиите, когато има изразени психични нарушения, повлияващи трайно на поведението на болните.</w:t>
      </w:r>
    </w:p>
    <w:p w:rsidR="00977426" w:rsidRDefault="00977426" w:rsidP="00977426">
      <w:pPr>
        <w:widowControl w:val="0"/>
        <w:autoSpaceDE w:val="0"/>
        <w:autoSpaceDN w:val="0"/>
        <w:adjustRightInd w:val="0"/>
        <w:ind w:firstLine="480"/>
        <w:rPr>
          <w:lang/>
        </w:rPr>
      </w:pPr>
      <w:r>
        <w:rPr>
          <w:b/>
          <w:bCs/>
          <w:lang/>
        </w:rPr>
        <w:t>§ 4.</w:t>
      </w:r>
      <w:r>
        <w:rPr>
          <w:lang/>
        </w:rPr>
        <w:t xml:space="preserve"> Всички работници, заети в постоянни ремонтно-монтажни работи в цехове и производства, свързани с производството и прилагането на токсични вещества, подлежат на преглед в срока, предвиден за постоянно работещите с тези вещества, съгласно списъка (приложение № 2).</w:t>
      </w:r>
    </w:p>
    <w:p w:rsidR="00977426" w:rsidRDefault="00977426" w:rsidP="00977426">
      <w:pPr>
        <w:widowControl w:val="0"/>
        <w:autoSpaceDE w:val="0"/>
        <w:autoSpaceDN w:val="0"/>
        <w:adjustRightInd w:val="0"/>
        <w:ind w:firstLine="480"/>
        <w:rPr>
          <w:lang/>
        </w:rPr>
      </w:pPr>
      <w:r>
        <w:rPr>
          <w:b/>
          <w:bCs/>
          <w:lang/>
        </w:rPr>
        <w:t>§ 5.</w:t>
      </w:r>
      <w:r>
        <w:rPr>
          <w:lang/>
        </w:rPr>
        <w:t xml:space="preserve"> Лицата, заети на работа с прилагане на нововнедрявани в производството токсични вещества, съгласувано с органите на държавния санитарен контрол и местните профсъюзни органи се преглеждат не по-малко от един път на 12 месеца преди уточняването на постоянни срокове за освидетелствуване.</w:t>
      </w:r>
    </w:p>
    <w:p w:rsidR="00977426" w:rsidRDefault="00977426" w:rsidP="00977426">
      <w:pPr>
        <w:widowControl w:val="0"/>
        <w:autoSpaceDE w:val="0"/>
        <w:autoSpaceDN w:val="0"/>
        <w:adjustRightInd w:val="0"/>
        <w:ind w:firstLine="480"/>
        <w:rPr>
          <w:lang/>
        </w:rPr>
      </w:pPr>
      <w:r>
        <w:rPr>
          <w:b/>
          <w:bCs/>
          <w:lang/>
        </w:rPr>
        <w:t>§ 6.</w:t>
      </w:r>
      <w:r>
        <w:rPr>
          <w:lang/>
        </w:rPr>
        <w:t xml:space="preserve"> Лицата, работещи в производства и професии, при които е възможно по-късно развитие или прогресиране на професионални заболявания (контакт с берилий, кварц и други прахово-радиоактивни и канцерогенни вещества), след прекратяване на работа с тези вещества подлежат на периодични медицински прегледи по месторабота или по местоживеене не по-рядко от един път в годината.</w:t>
      </w:r>
    </w:p>
    <w:p w:rsidR="00977426" w:rsidRDefault="00977426" w:rsidP="00977426">
      <w:pPr>
        <w:widowControl w:val="0"/>
        <w:autoSpaceDE w:val="0"/>
        <w:autoSpaceDN w:val="0"/>
        <w:adjustRightInd w:val="0"/>
        <w:ind w:firstLine="480"/>
        <w:rPr>
          <w:lang/>
        </w:rPr>
      </w:pPr>
      <w:r>
        <w:rPr>
          <w:b/>
          <w:bCs/>
          <w:lang/>
        </w:rPr>
        <w:t>§ 7.</w:t>
      </w:r>
      <w:r>
        <w:rPr>
          <w:lang/>
        </w:rPr>
        <w:t xml:space="preserve"> Органите на ХЕИ решават необходимостта от допълнителен медицински преглед за лицата, заети в производства, за които периодичните медицински прегледи са предвидени един път на 24 месеца, при нарушаване на санитарно- хигиенните норми в тези производства.</w:t>
      </w:r>
    </w:p>
    <w:p w:rsidR="00977426" w:rsidRDefault="00977426" w:rsidP="00977426">
      <w:pPr>
        <w:widowControl w:val="0"/>
        <w:autoSpaceDE w:val="0"/>
        <w:autoSpaceDN w:val="0"/>
        <w:adjustRightInd w:val="0"/>
        <w:ind w:firstLine="480"/>
        <w:rPr>
          <w:lang/>
        </w:rPr>
      </w:pPr>
      <w:r>
        <w:rPr>
          <w:b/>
          <w:bCs/>
          <w:lang/>
        </w:rPr>
        <w:t>§ 8.</w:t>
      </w:r>
      <w:r>
        <w:rPr>
          <w:lang/>
        </w:rPr>
        <w:t xml:space="preserve"> (Изм. - ДВ, бр. 102 от 1994 г.) (1) Думите "предприятие", "работодател" и "работно място" имат смисъла по § 1 от допълнителните разпоредби на Кодекса на труда </w:t>
      </w:r>
    </w:p>
    <w:p w:rsidR="00977426" w:rsidRDefault="00977426" w:rsidP="00977426">
      <w:pPr>
        <w:widowControl w:val="0"/>
        <w:autoSpaceDE w:val="0"/>
        <w:autoSpaceDN w:val="0"/>
        <w:adjustRightInd w:val="0"/>
        <w:ind w:firstLine="480"/>
        <w:rPr>
          <w:lang/>
        </w:rPr>
      </w:pPr>
      <w:r>
        <w:rPr>
          <w:lang/>
        </w:rPr>
        <w:t>(2) По смисъла на тази наредба "вредни за здравето условия на труд" означава работа с физически или химически канцерогени и индустриални процеси с висок канцерогенен риск за хора, силикозоопасни прахове или работа при такива параметри на работната среда и трудовия процес, които се отклоняват от установените норми и изисквания и създават увеличен риск от заболявания при експозиция в рамките на максималния трудов стаж.</w:t>
      </w:r>
    </w:p>
    <w:p w:rsidR="00977426" w:rsidRDefault="00977426" w:rsidP="00977426">
      <w:pPr>
        <w:widowControl w:val="0"/>
        <w:autoSpaceDE w:val="0"/>
        <w:autoSpaceDN w:val="0"/>
        <w:adjustRightInd w:val="0"/>
        <w:ind w:firstLine="480"/>
        <w:rPr>
          <w:lang/>
        </w:rPr>
      </w:pPr>
      <w:r>
        <w:rPr>
          <w:b/>
          <w:bCs/>
          <w:lang/>
        </w:rPr>
        <w:t>§ 9.</w:t>
      </w:r>
      <w:r>
        <w:rPr>
          <w:lang/>
        </w:rPr>
        <w:t xml:space="preserve"> (Отм. - ДВ, бр. 102 от 1994 г.). </w:t>
      </w:r>
    </w:p>
    <w:p w:rsidR="00977426" w:rsidRDefault="00977426" w:rsidP="00977426">
      <w:pPr>
        <w:widowControl w:val="0"/>
        <w:autoSpaceDE w:val="0"/>
        <w:autoSpaceDN w:val="0"/>
        <w:adjustRightInd w:val="0"/>
        <w:ind w:firstLine="480"/>
        <w:rPr>
          <w:lang/>
        </w:rPr>
      </w:pPr>
      <w:r>
        <w:rPr>
          <w:lang/>
        </w:rPr>
        <w:t>ЗАКЛЮЧИТЕЛНИ РАЗПОРЕДБИ</w:t>
      </w:r>
    </w:p>
    <w:p w:rsidR="00977426" w:rsidRDefault="00977426" w:rsidP="00977426">
      <w:pPr>
        <w:widowControl w:val="0"/>
        <w:autoSpaceDE w:val="0"/>
        <w:autoSpaceDN w:val="0"/>
        <w:adjustRightInd w:val="0"/>
        <w:ind w:firstLine="480"/>
        <w:rPr>
          <w:lang/>
        </w:rPr>
      </w:pPr>
      <w:r>
        <w:rPr>
          <w:b/>
          <w:bCs/>
          <w:lang/>
        </w:rPr>
        <w:t>§ 10.</w:t>
      </w:r>
      <w:r>
        <w:rPr>
          <w:lang/>
        </w:rPr>
        <w:t xml:space="preserve"> Наредбата се издава на основание чл. 287 от Кодекса на труда .</w:t>
      </w:r>
    </w:p>
    <w:p w:rsidR="00977426" w:rsidRDefault="00977426" w:rsidP="00977426">
      <w:pPr>
        <w:widowControl w:val="0"/>
        <w:autoSpaceDE w:val="0"/>
        <w:autoSpaceDN w:val="0"/>
        <w:adjustRightInd w:val="0"/>
        <w:ind w:firstLine="480"/>
        <w:rPr>
          <w:lang/>
        </w:rPr>
      </w:pPr>
      <w:r>
        <w:rPr>
          <w:b/>
          <w:bCs/>
          <w:lang/>
        </w:rPr>
        <w:t>§ 11.</w:t>
      </w:r>
      <w:r>
        <w:rPr>
          <w:lang/>
        </w:rPr>
        <w:t xml:space="preserve"> Тази наредба отменя Наредба № 14 на МНЗ и ЦС на БПС за предварителните и </w:t>
      </w:r>
      <w:r>
        <w:rPr>
          <w:lang/>
        </w:rPr>
        <w:lastRenderedPageBreak/>
        <w:t>периодичните медицински прегледи на работниците и служителите (обн., ДВ, бр. 21 и 22 от 1983 г., изм., бр. 39 от 1983 г.).</w:t>
      </w:r>
    </w:p>
    <w:p w:rsidR="00977426" w:rsidRDefault="00977426" w:rsidP="00977426">
      <w:pPr>
        <w:widowControl w:val="0"/>
        <w:autoSpaceDE w:val="0"/>
        <w:autoSpaceDN w:val="0"/>
        <w:adjustRightInd w:val="0"/>
        <w:ind w:firstLine="480"/>
        <w:rPr>
          <w:lang/>
        </w:rPr>
      </w:pPr>
      <w:r>
        <w:rPr>
          <w:b/>
          <w:bCs/>
          <w:lang/>
        </w:rPr>
        <w:t>§ 12.</w:t>
      </w:r>
      <w:r>
        <w:rPr>
          <w:lang/>
        </w:rPr>
        <w:t xml:space="preserve"> Работник, който не се яви на периодичен медицински преглед и изследване, след като му е било съобщено срещу подпис за това, носи административнонаказателна отговорност по чл. 97 от Закона за народното здраве . Същата отговорност носят и длъжностните лица, които са възпрепятствували работници да се явят на периодичен медицински преглед и изследване.</w:t>
      </w:r>
    </w:p>
    <w:p w:rsidR="00977426" w:rsidRDefault="00977426" w:rsidP="00977426">
      <w:pPr>
        <w:widowControl w:val="0"/>
        <w:autoSpaceDE w:val="0"/>
        <w:autoSpaceDN w:val="0"/>
        <w:adjustRightInd w:val="0"/>
        <w:ind w:firstLine="480"/>
        <w:rPr>
          <w:lang/>
        </w:rPr>
      </w:pPr>
      <w:r>
        <w:rPr>
          <w:b/>
          <w:bCs/>
          <w:lang/>
        </w:rPr>
        <w:t>§ 13.</w:t>
      </w:r>
      <w:r>
        <w:rPr>
          <w:lang/>
        </w:rPr>
        <w:t xml:space="preserve"> (Изм. - ДВ, бр. 102 от 1994 г.) Контролът по изпълнението на наредбата се възлага на РЦЗИ и на ХЕИ.</w:t>
      </w:r>
    </w:p>
    <w:p w:rsidR="00977426" w:rsidRDefault="00977426" w:rsidP="00977426">
      <w:pPr>
        <w:widowControl w:val="0"/>
        <w:autoSpaceDE w:val="0"/>
        <w:autoSpaceDN w:val="0"/>
        <w:adjustRightInd w:val="0"/>
        <w:ind w:firstLine="480"/>
        <w:rPr>
          <w:lang/>
        </w:rPr>
      </w:pPr>
      <w:r>
        <w:rPr>
          <w:b/>
          <w:bCs/>
          <w:lang/>
        </w:rPr>
        <w:t>§ 14.</w:t>
      </w:r>
      <w:r>
        <w:rPr>
          <w:lang/>
        </w:rPr>
        <w:t xml:space="preserve"> Наредбата е съгласувана с Централния съвет на Българските професионални съюзи и с Комитета по труда и социалното дело.</w:t>
      </w:r>
    </w:p>
    <w:p w:rsidR="00977426" w:rsidRDefault="00977426" w:rsidP="00977426">
      <w:pPr>
        <w:widowControl w:val="0"/>
        <w:autoSpaceDE w:val="0"/>
        <w:autoSpaceDN w:val="0"/>
        <w:adjustRightInd w:val="0"/>
        <w:ind w:firstLine="480"/>
        <w:rPr>
          <w:lang/>
        </w:rPr>
      </w:pPr>
      <w:r>
        <w:rPr>
          <w:b/>
          <w:bCs/>
          <w:lang/>
        </w:rPr>
        <w:t>§ 15.</w:t>
      </w:r>
      <w:r>
        <w:rPr>
          <w:lang/>
        </w:rPr>
        <w:t xml:space="preserve"> Приложенията към наредбата са част от нея и ще бъдат отпечатани в Служебния бюлетин на МНЗ през 1987 г.</w:t>
      </w:r>
    </w:p>
    <w:p w:rsidR="00977426" w:rsidRDefault="00977426" w:rsidP="00977426">
      <w:pPr>
        <w:widowControl w:val="0"/>
        <w:autoSpaceDE w:val="0"/>
        <w:autoSpaceDN w:val="0"/>
        <w:adjustRightInd w:val="0"/>
        <w:ind w:firstLine="480"/>
        <w:rPr>
          <w:lang/>
        </w:rPr>
      </w:pPr>
      <w:r>
        <w:rPr>
          <w:lang/>
        </w:rPr>
        <w:t>НАРЕДБА за изменение и допълнение на Наредба № 3 на Министерството на народното здраве за задължителните предварителни и периодични медицински прегледи на работниците</w:t>
      </w:r>
    </w:p>
    <w:p w:rsidR="00977426" w:rsidRDefault="00977426" w:rsidP="00977426">
      <w:pPr>
        <w:widowControl w:val="0"/>
        <w:autoSpaceDE w:val="0"/>
        <w:autoSpaceDN w:val="0"/>
        <w:adjustRightInd w:val="0"/>
        <w:ind w:firstLine="480"/>
        <w:rPr>
          <w:lang/>
        </w:rPr>
      </w:pPr>
      <w:r>
        <w:rPr>
          <w:lang/>
        </w:rPr>
        <w:t>(ДВ, бр. 102 от 1994 г.)</w:t>
      </w:r>
    </w:p>
    <w:p w:rsidR="00977426" w:rsidRDefault="00977426" w:rsidP="00977426">
      <w:pPr>
        <w:widowControl w:val="0"/>
        <w:autoSpaceDE w:val="0"/>
        <w:autoSpaceDN w:val="0"/>
        <w:adjustRightInd w:val="0"/>
        <w:ind w:firstLine="480"/>
        <w:rPr>
          <w:lang/>
        </w:rPr>
      </w:pPr>
      <w:r>
        <w:rPr>
          <w:lang/>
        </w:rPr>
        <w:t>. . . . . . . . . . . . . . . . . . . . . . . . . . . . . . . . . . . .</w:t>
      </w:r>
    </w:p>
    <w:p w:rsidR="00977426" w:rsidRDefault="00977426" w:rsidP="00977426">
      <w:pPr>
        <w:widowControl w:val="0"/>
        <w:autoSpaceDE w:val="0"/>
        <w:autoSpaceDN w:val="0"/>
        <w:adjustRightInd w:val="0"/>
        <w:ind w:firstLine="480"/>
        <w:rPr>
          <w:lang/>
        </w:rPr>
      </w:pPr>
      <w:r>
        <w:rPr>
          <w:lang/>
        </w:rPr>
        <w:t>§ 20. Навсякъде в текста на наредбата думите "административните и профсъюзните ръководства" се заменят с думата "работодателите", а след думите "лекарят, обслужващ предприятието" се добавят думите "или здравното заведение, което ще извърши прегледите".</w:t>
      </w:r>
    </w:p>
    <w:p w:rsidR="00977426" w:rsidRDefault="00977426" w:rsidP="00977426">
      <w:pPr>
        <w:widowControl w:val="0"/>
        <w:autoSpaceDE w:val="0"/>
        <w:autoSpaceDN w:val="0"/>
        <w:adjustRightInd w:val="0"/>
        <w:ind w:firstLine="480"/>
        <w:rPr>
          <w:lang/>
        </w:rPr>
      </w:pPr>
      <w:r>
        <w:rPr>
          <w:lang/>
        </w:rPr>
        <w:t>. . . . . . . . . . . . . . . . . . . . . . . . . . . . . . . . . . . .</w:t>
      </w: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 xml:space="preserve">                                                              Приложение 1</w:t>
      </w:r>
    </w:p>
    <w:p w:rsidR="00977426" w:rsidRDefault="00977426" w:rsidP="00977426">
      <w:pPr>
        <w:widowControl w:val="0"/>
        <w:autoSpaceDE w:val="0"/>
        <w:autoSpaceDN w:val="0"/>
        <w:adjustRightInd w:val="0"/>
        <w:ind w:firstLine="480"/>
        <w:rPr>
          <w:lang/>
        </w:rPr>
      </w:pPr>
      <w:r>
        <w:rPr>
          <w:lang/>
        </w:rPr>
        <w:t>към чл. 1 и чл. 4, ал. 1</w:t>
      </w:r>
    </w:p>
    <w:tbl>
      <w:tblPr>
        <w:tblW w:w="9345" w:type="dxa"/>
        <w:jc w:val="center"/>
        <w:tblCellSpacing w:w="0" w:type="dxa"/>
        <w:tblLayout w:type="fixed"/>
        <w:tblCellMar>
          <w:left w:w="0" w:type="dxa"/>
          <w:right w:w="0" w:type="dxa"/>
        </w:tblCellMar>
        <w:tblLook w:val="0000"/>
      </w:tblPr>
      <w:tblGrid>
        <w:gridCol w:w="561"/>
        <w:gridCol w:w="1028"/>
        <w:gridCol w:w="1682"/>
        <w:gridCol w:w="1121"/>
        <w:gridCol w:w="280"/>
        <w:gridCol w:w="187"/>
        <w:gridCol w:w="1682"/>
        <w:gridCol w:w="2804"/>
      </w:tblGrid>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Карта за предварителен медицински преглед</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(имена по паспорта)</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роден на ................... г., личен паспорт - серия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издаден на............ г. от........................ Лицето</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кандидатствува за работа в ...................................................</w:t>
            </w:r>
          </w:p>
        </w:tc>
      </w:tr>
      <w:tr w:rsidR="00977426" w:rsidTr="00977426">
        <w:trPr>
          <w:tblCellSpacing w:w="0" w:type="dxa"/>
          <w:jc w:val="center"/>
        </w:trPr>
        <w:tc>
          <w:tcPr>
            <w:tcW w:w="17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2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(завод и предприятие)</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като ......................................</w:t>
            </w:r>
          </w:p>
        </w:tc>
      </w:tr>
      <w:tr w:rsidR="00977426" w:rsidTr="00977426">
        <w:trPr>
          <w:tblCellSpacing w:w="0" w:type="dxa"/>
          <w:jc w:val="center"/>
        </w:trPr>
        <w:tc>
          <w:tcPr>
            <w:tcW w:w="235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(отдел, цех)</w:t>
            </w:r>
          </w:p>
        </w:tc>
        <w:tc>
          <w:tcPr>
            <w:tcW w:w="265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(точна професия)</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r>
              <w:rPr>
                <w:rFonts w:ascii="Courier New" w:hAnsi="Courier New" w:cs="Courier New"/>
                <w:sz w:val="20"/>
                <w:szCs w:val="20"/>
                <w:lang/>
              </w:rPr>
              <w:lastRenderedPageBreak/>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длъжност, производствена дейност, вредности)</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Кандидатът не е работил (работил е в същото предприятие от</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г. до................... г. като.............................</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Работил е още като......................... от ............................ г.</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 г.</w:t>
            </w:r>
          </w:p>
        </w:tc>
      </w:tr>
      <w:tr w:rsidR="00977426" w:rsidTr="00977426">
        <w:trPr>
          <w:tblCellSpacing w:w="0" w:type="dxa"/>
          <w:jc w:val="center"/>
        </w:trPr>
        <w:tc>
          <w:tcPr>
            <w:tcW w:w="8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15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Н-к "Личен състав": ....................</w:t>
            </w:r>
          </w:p>
        </w:tc>
      </w:tr>
      <w:tr w:rsidR="00977426" w:rsidTr="00977426">
        <w:trPr>
          <w:tblCellSpacing w:w="0" w:type="dxa"/>
          <w:jc w:val="center"/>
        </w:trPr>
        <w:tc>
          <w:tcPr>
            <w:tcW w:w="8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6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(подпис)</w:t>
            </w:r>
          </w:p>
        </w:tc>
      </w:tr>
      <w:tr w:rsidR="00977426" w:rsidTr="00977426">
        <w:trPr>
          <w:tblCellSpacing w:w="0" w:type="dxa"/>
          <w:jc w:val="center"/>
        </w:trPr>
        <w:tc>
          <w:tcPr>
            <w:tcW w:w="8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15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Зав. отдел (служба) "Охрана на труда" .....................</w:t>
            </w:r>
          </w:p>
        </w:tc>
      </w:tr>
      <w:tr w:rsidR="00977426" w:rsidTr="00977426">
        <w:trPr>
          <w:tblCellSpacing w:w="0" w:type="dxa"/>
          <w:jc w:val="center"/>
        </w:trPr>
        <w:tc>
          <w:tcPr>
            <w:tcW w:w="8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6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(подпис)</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Данни от анамнезата: минали заболявания (без детски инфекции),</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отпуска по болест - честота: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Инвалидност: не, да, причини, група: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Данни от прегледа: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(описват се само патологичните отклонения)</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Необходим е преглед от лекари специалисти по: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2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19 .....д.</w:t>
            </w:r>
          </w:p>
        </w:tc>
        <w:tc>
          <w:tcPr>
            <w:tcW w:w="24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Лекар: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Резултати от прегледите на специалистите</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(всеки специалист вписва своите констатации и заключение за годност,</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подписва се и посочва специалността си) поставя се печат на здр. заведение,</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Заключение</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700" w:type="pct"/>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Въз основа на прегледа и на дадените консултации от лекарите-специалисти</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лицето може (не може) да бъде прието в отдел (цех)</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като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Забележка: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19 .....г.</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pBdr>
                <w:bottom w:val="single" w:sz="6" w:space="0" w:color="auto"/>
              </w:pBdr>
              <w:autoSpaceDE w:val="0"/>
              <w:autoSpaceDN w:val="0"/>
              <w:adjustRightInd w:val="0"/>
              <w:rPr>
                <w:sz w:val="6"/>
                <w:szCs w:val="6"/>
                <w:lang/>
              </w:rPr>
            </w:pPr>
          </w:p>
          <w:p w:rsidR="00977426" w:rsidRDefault="00977426" w:rsidP="00977426">
            <w:pPr>
              <w:widowControl w:val="0"/>
              <w:autoSpaceDE w:val="0"/>
              <w:autoSpaceDN w:val="0"/>
              <w:adjustRightInd w:val="0"/>
              <w:rPr>
                <w:sz w:val="6"/>
                <w:szCs w:val="6"/>
                <w:lang/>
              </w:rPr>
            </w:pPr>
          </w:p>
        </w:tc>
      </w:tr>
      <w:tr w:rsidR="00977426" w:rsidTr="00977426">
        <w:trPr>
          <w:tblCellSpacing w:w="0" w:type="dxa"/>
          <w:jc w:val="center"/>
        </w:trPr>
        <w:tc>
          <w:tcPr>
            <w:tcW w:w="250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5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Лекар или ЛКК:</w:t>
            </w:r>
          </w:p>
        </w:tc>
      </w:tr>
      <w:tr w:rsidR="00977426" w:rsidTr="00977426">
        <w:trPr>
          <w:tblCellSpacing w:w="0" w:type="dxa"/>
          <w:jc w:val="center"/>
        </w:trPr>
        <w:tc>
          <w:tcPr>
            <w:tcW w:w="250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5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1. ....................................</w:t>
            </w:r>
          </w:p>
        </w:tc>
      </w:tr>
      <w:tr w:rsidR="00977426" w:rsidTr="00977426">
        <w:trPr>
          <w:tblCellSpacing w:w="0" w:type="dxa"/>
          <w:jc w:val="center"/>
        </w:trPr>
        <w:tc>
          <w:tcPr>
            <w:tcW w:w="250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5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2. ....................................</w:t>
            </w:r>
          </w:p>
        </w:tc>
      </w:tr>
      <w:tr w:rsidR="00977426" w:rsidTr="00977426">
        <w:trPr>
          <w:tblCellSpacing w:w="0" w:type="dxa"/>
          <w:jc w:val="center"/>
        </w:trPr>
        <w:tc>
          <w:tcPr>
            <w:tcW w:w="250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5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3. ....................................</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700" w:type="pct"/>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Имена по паспорт и длъжност на лекаря: ..................................</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700" w:type="pct"/>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Ненужният текст се зачертава. За лица, ненавършили 18 години,</w:t>
            </w:r>
          </w:p>
        </w:tc>
      </w:tr>
      <w:tr w:rsidR="00977426" w:rsidTr="00977426">
        <w:trPr>
          <w:tblCellSpacing w:w="0" w:type="dxa"/>
          <w:jc w:val="center"/>
        </w:trPr>
        <w:tc>
          <w:tcPr>
            <w:tcW w:w="9345" w:type="dxa"/>
            <w:gridSpan w:val="8"/>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заключението се дава от ЛКК.</w:t>
            </w:r>
          </w:p>
        </w:tc>
      </w:tr>
    </w:tbl>
    <w:p w:rsidR="00977426" w:rsidRDefault="00977426" w:rsidP="00977426">
      <w:pPr>
        <w:widowControl w:val="0"/>
        <w:autoSpaceDE w:val="0"/>
        <w:autoSpaceDN w:val="0"/>
        <w:adjustRightInd w:val="0"/>
        <w:ind w:firstLine="480"/>
        <w:rPr>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 xml:space="preserve">                                                             Приложение № 2</w:t>
      </w:r>
    </w:p>
    <w:p w:rsidR="00977426" w:rsidRDefault="00977426" w:rsidP="00977426">
      <w:pPr>
        <w:widowControl w:val="0"/>
        <w:autoSpaceDE w:val="0"/>
        <w:autoSpaceDN w:val="0"/>
        <w:adjustRightInd w:val="0"/>
        <w:ind w:firstLine="480"/>
        <w:rPr>
          <w:lang/>
        </w:rPr>
      </w:pPr>
      <w:r>
        <w:rPr>
          <w:lang/>
        </w:rPr>
        <w:t>към чл. 2, ал. 2</w:t>
      </w:r>
    </w:p>
    <w:tbl>
      <w:tblPr>
        <w:tblW w:w="9810" w:type="dxa"/>
        <w:tblCellSpacing w:w="0" w:type="dxa"/>
        <w:tblInd w:w="15" w:type="dxa"/>
        <w:tblLayout w:type="fixed"/>
        <w:tblCellMar>
          <w:top w:w="15" w:type="dxa"/>
          <w:left w:w="15" w:type="dxa"/>
          <w:bottom w:w="15" w:type="dxa"/>
          <w:right w:w="15" w:type="dxa"/>
        </w:tblCellMar>
        <w:tblLook w:val="0000"/>
      </w:tblPr>
      <w:tblGrid>
        <w:gridCol w:w="686"/>
        <w:gridCol w:w="1570"/>
        <w:gridCol w:w="4513"/>
        <w:gridCol w:w="3041"/>
      </w:tblGrid>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Списък на производствата и професиите, при които са задължителни</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предварителни и периодични профилактични медицински прегледи на работещите с</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вредности, и срокове за провеждането им</w:t>
            </w:r>
          </w:p>
        </w:tc>
      </w:tr>
      <w:tr w:rsidR="00977426" w:rsidTr="00977426">
        <w:tblPrEx>
          <w:tblCellSpacing w:w="8" w:type="dxa"/>
          <w:tblBorders>
            <w:top w:val="single" w:sz="6" w:space="0" w:color="ECE9D8"/>
            <w:left w:val="single" w:sz="6" w:space="0" w:color="ECE9D8"/>
            <w:bottom w:val="single" w:sz="6" w:space="0" w:color="ACA899"/>
            <w:right w:val="single" w:sz="6" w:space="0" w:color="ACA899"/>
          </w:tblBorders>
        </w:tblPrEx>
        <w:trPr>
          <w:trHeight w:val="990"/>
          <w:tblCellSpacing w:w="8" w:type="dxa"/>
        </w:trPr>
        <w:tc>
          <w:tcPr>
            <w:tcW w:w="350" w:type="pct"/>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ред</w:t>
            </w:r>
          </w:p>
        </w:tc>
        <w:tc>
          <w:tcPr>
            <w:tcW w:w="3100" w:type="pct"/>
            <w:gridSpan w:val="2"/>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Наименование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производствата и професиите</w:t>
            </w:r>
          </w:p>
        </w:tc>
        <w:tc>
          <w:tcPr>
            <w:tcW w:w="1550" w:type="pct"/>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Срокове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периодичните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медицински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прегледи</w:t>
            </w:r>
          </w:p>
        </w:tc>
      </w:tr>
      <w:tr w:rsidR="00977426" w:rsidTr="00977426">
        <w:tblPrEx>
          <w:tblCellSpacing w:w="8" w:type="dxa"/>
          <w:tblBorders>
            <w:top w:val="single" w:sz="6" w:space="0" w:color="ECE9D8"/>
            <w:left w:val="single" w:sz="6" w:space="0" w:color="ECE9D8"/>
            <w:bottom w:val="single" w:sz="6" w:space="0" w:color="ACA899"/>
            <w:right w:val="single" w:sz="6" w:space="0" w:color="ACA899"/>
          </w:tblBorders>
        </w:tblPrEx>
        <w:trPr>
          <w:tblCellSpacing w:w="8" w:type="dxa"/>
        </w:trPr>
        <w:tc>
          <w:tcPr>
            <w:tcW w:w="350" w:type="pct"/>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2</w:t>
            </w:r>
          </w:p>
        </w:tc>
        <w:tc>
          <w:tcPr>
            <w:tcW w:w="1550" w:type="pct"/>
            <w:tcBorders>
              <w:top w:val="single" w:sz="6" w:space="0" w:color="ACA899"/>
              <w:left w:val="single" w:sz="6" w:space="0" w:color="ACA899"/>
              <w:bottom w:val="single" w:sz="6" w:space="0" w:color="ECE9D8"/>
              <w:right w:val="single" w:sz="6" w:space="0" w:color="ECE9D8"/>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3</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I. Олово и неорганичните му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Получаване, преработка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Обогатяване на оловната руда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Отделяне на оловото от рудата и концентратите: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разработване, смилане, смесване и работа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очистени участъци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агломерация, топене, разливане и рафиниране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оловото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Топене, леене, прокат, пресовка на оловото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съдържащите олово сплави, пооловяване на изделия,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механична и ръчна обработка на оловото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Закаляване на оловни вани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Рязане, спояване и сварка на оловото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сплавите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Спояване и калайдисване на повърхности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използуване на съдържащи олово сплави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сухи оловни бои (белила, миниум,</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глеч, хромово-кисело олово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8.</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Агломерация на руди, съдържащи примес на олово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9.</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съдържащи олово бои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10.</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Изготвяне и прилагане на съдържащи олово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глазури и полировки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Бояджийски работи при постоянно прилагане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оловни бои, при приготвяне на бои и при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сваляне и отделяне на стара оловна боя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Рихтовка на съдържащи олово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Шопиране с олово в закрити пространства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3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Заливане на лагери с калциев бабит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оловни акумулатори: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смилане на оловните топчета и приготвяне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паста; топене и изливане на оловни решетки,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намазване, рязане и почистване на решетките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монтиране на оловни акумулатори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ремонт на оловни акумулатори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r>
              <w:rPr>
                <w:rFonts w:ascii="Courier New" w:hAnsi="Courier New" w:cs="Courier New"/>
                <w:sz w:val="20"/>
                <w:szCs w:val="20"/>
                <w:lang/>
              </w:rPr>
              <w:lastRenderedPageBreak/>
              <w:t>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Стереотипери, линотипери, словослагателн и </w:t>
            </w:r>
            <w:r>
              <w:rPr>
                <w:rFonts w:ascii="Courier New" w:hAnsi="Courier New" w:cs="Courier New"/>
                <w:sz w:val="20"/>
                <w:szCs w:val="20"/>
                <w:lang/>
              </w:rPr>
              <w:lastRenderedPageBreak/>
              <w:t>други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печатарски работници в контакт с олово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Преработка на пластмаси с употреба на оловни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стабилизатори (оловен стеарат, оловен карбонат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18.</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стъклено-оловен кристал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II. Тетраетилолово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тетраетилолово и на етилова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течност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Смесване на етилова със запалителна течност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Приложение на етилизирания бензин: изпитване,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ремонт, разглобяване и промиване на авиомоторите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автомоторите, зареждане на самолети и други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машини, изливане и наливане на етилизирания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бензин, почистване на установки и съоръжения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нефтобази, бензинохранилища, бензиностанции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III. Живак и съединенията му. Получаване,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преработване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Извличане на живака от рудата и концентратите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(топене, почистване, филтриране, разливане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други процеси и получаване на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Приложение на живака и съединенията му за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извличане на злато и други метали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живачни термометри и други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физически прибори: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при работа с открит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при работа със закрит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в производства и лаборатории с живачни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прибори и апарати: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при работа с открит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при работа със закрит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гърмящ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производство на гърмящ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приложение на гърмящ живак при подземни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разработки, бомбаджии, очиствани, машинисти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товарачни машини, електромонтьори и пътестроители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с живачни токоизправители, трансформатори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с живачни помпи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живачни фармацевтични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козметични препарати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8.</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Приготвяне на синтетична оцетна киселина, бон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лепила с използуване на живак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9.</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Приложение на живака и съединенията му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качеството на катализатор в химичните процеси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10.</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органични живачни съединения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препарати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Приложение на живачноорганични съединения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препарати (пестициди)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чисти основи по живачен способ -</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хлор-алкална електролиза с живачна клетка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еднн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в живачни стаи и в стоматологични кабинети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 живачна амалгама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ремонт на луминесцентни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осветителни тела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IV. Манган и съединенията му. Получаване,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преработка,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Смилане, смазваие, пресяване, пакетиране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смлян вид на манганови руди и окиси и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други неорганични манганови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манганови електроди и флюсове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Заваряване с електроди със съдържащи манган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намазки: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в закрити помещения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в открити помещения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Топене на манганови стомани и други метали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 манганово съдържание над 10%</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органични манганови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r>
              <w:rPr>
                <w:rFonts w:ascii="Courier New" w:hAnsi="Courier New" w:cs="Courier New"/>
                <w:sz w:val="20"/>
                <w:szCs w:val="20"/>
                <w:lang/>
              </w:rPr>
              <w:lastRenderedPageBreak/>
              <w:t>.</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сухи галванични елементи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(батерии) с манганови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V. Хром, хромова киселина и техните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съединения и сплави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VI. Арсен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VII. Селен и телур и съединенията им</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(токоизправители,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полупроводници, фотоклетки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VIII. Фосфор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жълт и червен фосфор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Употреба на жълт фосфор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Употреба на червен фосфор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фосфорорганични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IX. Суперфосфати, преципитати, нитрофосфорни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торове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 Мъчнотопими редки метали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Ванадий - получаване на ванадиев петоокис,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ферованадий, преработка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шлакове, съдържащи ванадий</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Волфрам - раздробяване, смилане, пресяване,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пакетиране, възстановяване на карбид, анхидрид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метален волфрам</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Кобалт и съединенията му - получаване и при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ложение: използуване на праховите кобалтови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смеси с волфрам при производството на твърди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сплави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Молибден - получаване и приложение на метални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молибденови прахове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Титан: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раздробяване, смилане, пресяване, пакетиране,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възстановяване на металния титан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приложение на праховидни титанови смеси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кобалт и волфрам в производството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твърди сплави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Цирконий - получаване и приложение на циркониеви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метални прахове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XI. Кадмий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Получаване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XII. Берилий 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металния берилий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съединенията му, сплави и обработката им</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берилиев флуороокис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Приготвяне на шихта и механична обработка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радиокерамнчни изделия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XIII. Редки земни елементи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Производства, свързани с отделянето на аерозоли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редки елементи и техните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XIV. Талий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свързана с получаване на талиев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монокристал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XV. Никел 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 от</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3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работа с никелов</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сулфат)</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XVI. Никелов карбонил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приложение, разливане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XVII. Магнезий</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Получаване и приложение, електролиза, топене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разливане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XVIII. Флуор 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Получаване на флуор, флуороводородна киселина,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флуороорганични и флуоронеорганични </w:t>
            </w:r>
            <w:r>
              <w:rPr>
                <w:rFonts w:ascii="Courier New" w:hAnsi="Courier New" w:cs="Courier New"/>
                <w:sz w:val="20"/>
                <w:szCs w:val="20"/>
                <w:lang/>
              </w:rPr>
              <w:lastRenderedPageBreak/>
              <w:t>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използуването им с отделянето на флуор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(матиране на стъкла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криолит, силициево-флуорна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киселина и нейните соли, на фреони и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флуор-манометри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Термична обработка на флуоропластите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Електролизно получаване на алуминий</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XIX. Хлор 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Получаване и приложение. Производства, свързани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 отделянето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 Производство и системно приложение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сярна, солна, серниста и азотна киселина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стоматолог -</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техните анхидриди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XXI. Перхндрол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по електротехнически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метод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XXII. Серовъглерод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във вискозното,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ксантогенатното, каучуковото, селскостопанското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други производства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ХХIII. Сероводород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XXIV. Циановодородна киселина и съединенията й</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XXV. Нефт и нефтопродукти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и преработка: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експлоатация, ремонт на сондите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устройствата, преработка на нефт, съдържащ</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голямо разнообразие от серни съединения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добив на нефт, несъдържащ свободен сероводород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ароматни въглеводороди от нефтопродукти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пиробензол, парафин, сажди.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Селективното чистене на маслата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 добив и обработка на озокерит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 пречистване на нефт и газ от сероводород,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екстракционно озокеритово 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 пречистване на нефтоналивннте съдове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цистерни, на резервоари й ремонт на клапаните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цистерни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ж) регенерация на авио- и автомаслата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XXVI. Наситени и ненаситени мастни въглеводороди.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Пирогаз</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Производства, свързани с тяхното отделяне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пирогаз</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XXVII. Халогенни производни на мастните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въглеводороди (трихлоретилен, перхлоретилен,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тетрахлоровъглерод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 дихлоретан и тетрахлорметан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Приложение на дихлоретан и тетрахлорметан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XXVIII. Амидо- и нитропроизводни на мастните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въглеводороди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(диетиламин, етилаиин,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нитрометан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XXIX. Формалдехид, фенол, формалдехидни смоли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фенол,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формалдехидни, карбакгад-формалдехидни, амино-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 при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меламинформалдехидни смоли и преспрахове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с</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(изготвяне и таблетиране)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формалдехидни смоли)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 Хексоген (уротропин)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Работи при сушене, пресяване и пакетиране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XXXI. Фурфурол, 2-метил-фуран (силван)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XXXII. Хидразин и съединенията му</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XXXIII. Ароматни въглеводороди - бензол, толуол,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ксилол и техните хомолози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алкилиран бензол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неговите хомолози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като разтворители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XXXIV. Халогенни производни. на ароматните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lastRenderedPageBreak/>
              <w:t>въглеводороди - нафталини и дифенили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XXXV. Амидо-ннтро-ннтрозопроизводни на ароматните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въглеводороди - тринитротолуол, ДНТ, ДНФ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анилин, толуидик,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ксилидин, екстралин, нитробензол, креозол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пнкринрва киселина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тринитротолуол,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динитротолуол и динитрофенол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XXXVI. Бензидин, дианизедин, толудин, алфа-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бета-нафтиламин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XXXVII. Никотин и никотинова киселина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XXXVIII. Урсол и урсоловн багрила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боядисване с урсолови багрила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XXXIX. Каменовъглени смоли, дзифт, шистови смоли,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антрацен, креозотово масло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Улавяне на продукти от коксуването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коксовите пещи)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r>
              <w:rPr>
                <w:rFonts w:ascii="Courier New" w:hAnsi="Courier New" w:cs="Courier New"/>
                <w:sz w:val="20"/>
                <w:szCs w:val="20"/>
                <w:lang/>
              </w:rPr>
              <w:lastRenderedPageBreak/>
              <w:t>.</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Дестилация на каменовъглените смоли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ректификация на ароматни въглеводороди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коксо-химическите заводи)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ХL. Епоксидни смоли и лепила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Получаване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ХLI. Силикоорганични съдиненин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алкиларил-хлор-силани, етоксисилании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ХLII. Синтетичен каучук и всички видове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изходните му продукти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изходни продукти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на дивинил по алкохолния метод</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производство на дивинил от бутани,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бутилени, производство на етилбензол,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(след 10 години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изопропил бензол, стирол, алфаметнлстирол,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трудов стаж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изопрен, хлоропрен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производство на всички видове синтетичен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каучук: дивинилнатриев, дивинилстиролен,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дивинилметилстиролен, дивинилнитрилен,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полихлорлренов, изопренов, метилвинилпиридонов,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тиоколов, силиконов, полиоксиуретанов,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полиизобутнлеков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ХLIII. Каптакс, тиурам, неозам "Д"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XLIV. Синтетични влакна, смоли и пластмаси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преработка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полиакрилни влакна - булана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полиамидни влакна - видлон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полиуретан - дунапрен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 полиестерни влакна - ямболен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 поливинилхлоридна смола и пластмаси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 полиетилен (смола и пластмаси) и стъклопласти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ж) полистирол (смола и пластмаси) и стъклопласти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(след 10 години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трудов стаж - един</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 карбамидформалдехидна смола и пластмаси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XLV. Метилметакрилати (органично стъкло,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акропласти)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XLVI. Пестициди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фосфороорганични пестициди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хлорорганични пестициди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дитиокарбамати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XLVII. Работа, свързана с отделянето на кварцов,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силикатен, въглищен и други видове прах</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заетн с проучване, открит добив или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системна обработка на проби от рудни и нерудни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изкопаеми при съдържание в рудите и скалите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по-малко от 10% свободен силициев двуокис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Товарителни работи й обслужване на котли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твърдо гориво, в електростанциите и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торфо-разработките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заети с проучване, открит добив или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системна обработка на проби от руди и нерудни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изкопаеми при съдържание в рудите и скалите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повече от 10% свободен силициев двуокис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заетн в подземен добив на рудни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нерудни изкопаеми: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съдържащи повече от 10% свободен силициев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двуокис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съдържащи по-малко от 10% свободен силициев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двуокис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заети с въгледобив в мините: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минно-прокопателни и очистителни работи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всички останали подземни работници и служещи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работници от повърхността на рудници, заети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обогатяване, сортиране и товарене на въглища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на въглища на открито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и преработка на шисти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8.</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динас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9.</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на шамот и магнезитохромати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10.</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Прахови работи на коксовите пещи. Подготовка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шихтата, сортировка на кокса, транспортиране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шихтата, напълване и производство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коксовите пещи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Ремонт на мартеновите и металургичните пещи,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зидария и ремонт на коксовите батерии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Леярски работи (земеподготвителни, формировъчни,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избивачи, секачи, разливчици, шмиргелисти,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крановици, спомагателни работници) и други работи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очистване на отливката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Песъкоструйни, хидропесъкоструйни, дробеструйни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дробеметни процеси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Агломерация на съдържащи кварц руди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агломерационни фабрики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Обогатяване на съдържащи кварц руди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заети с топене на силиция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силициевите сплави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r>
              <w:rPr>
                <w:rFonts w:ascii="Courier New" w:hAnsi="Courier New" w:cs="Courier New"/>
                <w:sz w:val="20"/>
                <w:szCs w:val="20"/>
                <w:lang/>
              </w:rPr>
              <w:lastRenderedPageBreak/>
              <w:t>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употреба на "бели сажди"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"инфузорна пръст" (кизелгур). Работници заети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гасенето на вар или на дейности с негасена вар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18.</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обогатяване, преработка и употреба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азбест: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добив на хризотилови и амфиболови азбестови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руди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сухо обогатяване на азбестови руди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мокро обогатяване на азбестови руди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 азбестотекстилно производство, 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азбестоциментови електроизолационни,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фрикционни и други материали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19.</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Добив и преработка на оливин, нефелии, талк,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апатит, цимент, слюда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20.</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абразивни материали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инструменти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от въглеобогатителните и брикетните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фабрики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Работници в постоянен контакт с инертен прах</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Производство и приложение на стъклена вата,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минерални влакна, минерална вълна; 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стъкловлакно, стъкложица, стъклоленти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други материали, съдържащи стъклен прах</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24.</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Производство, шлифоване и обдуване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порцеланово-фаянсови изделия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25.</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Електрозаваръчни процеси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26.</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Първична обработка на лен, вълна, коноп, кенар,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юта, памук, зърно, тютюн и други материй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отделяне на органични и смесени прахове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27.</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Постоянен контакт с органични материи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биопродукти, подлежащи на гниене и самозапалване: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сено, слама, фуражи, зърнени храни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XLVIII. Работници от спасителните служби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мините, химичните и металургичните заводи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XLIX. Работи При производство и постоянен контакт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 медикаменти, антибиотици и техните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концентрати, хормонални препарати, плесенни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гъбички, ензимни препарати, психофармака,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дерматолог -</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хипнотика, седатива, антихипертензива,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аналгетика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 Бубено производство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LI. Производствени местни и общи вибрации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Системна работа с пневматични инструменти и други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съоръжения, пораждащи местни или общи вибрации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 оториноларинголог -</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 xml:space="preserve">LII. Работа в условия на интензивен </w:t>
            </w:r>
            <w:r>
              <w:rPr>
                <w:rFonts w:ascii="Courier New" w:hAnsi="Courier New" w:cs="Courier New"/>
                <w:b/>
                <w:bCs/>
                <w:sz w:val="20"/>
                <w:szCs w:val="20"/>
                <w:lang/>
              </w:rPr>
              <w:lastRenderedPageBreak/>
              <w:t>производствен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шум в производства с превишаване на нивото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шума: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до 20 децибела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над 20 децибела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LII. Работа с източници на електромагнитни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вълни - радиочестотни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условия на въздействие на свръхвисоки честоти -</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СВЧ (милиметрови, сантиметрови, дециметрови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вълни)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условия на въздействие на ултрависоки честоти -</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УВЧ (ултракъси вълни) и на високи честоти - ВЧ</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(къси вълни)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условия на въздействие на ниски и средни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честоти (дълги и средни вълни)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LIV. Работа с радиоактивни вещества и с източници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 йонизиращи лъчения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LV. Работа в производството и приложението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оптични квантови генератори - лазери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LVI. Работа с ултразвук</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XVII. Работа при повишено атмосферно налягане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водолазни работи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в кесони и барокамери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LVIII. Работа, изискваща значително зрително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напрежение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Работа с информационни уредби, изчислителни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зрителни табла и оптични уреди (ретушори,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чертожници, фотограмометристи, програмисти,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микроскописти, счетоводители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LIX. Работа, изискваща системно продължително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напрежение на гласовия апарат (учители,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певци-солисти и хористи, актьори, говорители,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детски учителки, телефонисти на неавтоматични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централи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36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 Системна работа в условия на висока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температура и интензивно топлинно излъчване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стоманолеяри, леяри, конверторчици 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помощниците им, разливачи на черни и цветни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метали, чугунодобивчици, медодобивчици, работници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 горещ ремонт на пещи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валцовачи, дублировчици, заварачи, кантовачи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 други работници, заети непосредствено с горещ</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прокат, термисти, ковачи, работници по гореща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щамповка, работи в термокамерите и при поставяне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тухли, както и техните помощници, огняри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парни котли с твърдо, течно и газообразно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гориво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LXI. Целогодишна работа при минусови температури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за повече от половин работен ден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LXII. Дейности по изсичане, свличане,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транспортиране и първична обработка на дървен</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материал</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LXIII. Дейности в морски нефтодобив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LXIV. Дейности на височина и такива с издигане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 височина (върхолази*), както и при обслужване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 подемни съоръжения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LXV. Дейности при обслужване на действуващи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електротехнически устройства при високо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напрежение до 400 kV и на височина: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с изключване на напрежението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без изключване на напрежението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LXVI. Дейности, свързани с непосредственото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обслужване на вътрецеховото движение на подвижни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железопътни композиции (локомотивно-кондукторски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и композиционни бригади, диспечери, (стрелочници,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кантонери, технически контрольори на вагоните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LXVII. Дейности, свързани с ускорения, скорости,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тласъци и оптокинетични въздействия: обслужващ</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персонал на кранове с линейно кръгово движение,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водачи на автобуси и трамваи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24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VXVIII. Работа в контакт с патогенна микрофлора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lastRenderedPageBreak/>
              <w:t>и инфекциозен материал: здравни работници,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ветеринарен персонал, селскостопански работници,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обслужващи животни във фермите, овчари, пастири,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работници в месокомбинати, работници, заети с</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товарене и разтоварване на животните и животински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суровини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12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LXIX. Работа, свързана със системно усилено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натоварване на мускулите, лигаментите,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сухожилията и фасциите, на костите и ставите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текстилната, шивашката и обувната промишленост,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в здравеопазването (стоматолози) и др.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един път на 36 месеца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 Апаратчици, обслужващи съдове под налягане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LXXI. Работа по тютюневи насаждения</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LXXII. Свързочни работници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LXXIII. Лица, изпратени на работа в Крайния Север</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LXXIV. Работи, свързани с използването на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строително-монтажен пистолет</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LXXV. Полеви, геологопроучвателни,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топографо-геодезични и други работи в</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отдалечени, малко населени труднодостъпни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заблатени и планински райони на страната</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LXXVI. Работи по механичното оборудване:</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подлежат само на</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стругове, пистолети, фрези и други машини, а също</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предварителни мед.</w:t>
            </w: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1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b/>
                <w:bCs/>
                <w:sz w:val="20"/>
                <w:szCs w:val="20"/>
                <w:lang/>
              </w:rPr>
            </w:pPr>
          </w:p>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и на щамповъчни преси.</w:t>
            </w:r>
          </w:p>
        </w:tc>
        <w:tc>
          <w:tcPr>
            <w:tcW w:w="15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прегледи</w:t>
            </w:r>
          </w:p>
        </w:tc>
      </w:tr>
      <w:tr w:rsidR="00977426" w:rsidTr="00977426">
        <w:trPr>
          <w:tblCellSpacing w:w="0" w:type="dxa"/>
        </w:trPr>
        <w:tc>
          <w:tcPr>
            <w:tcW w:w="11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pBdr>
                <w:bottom w:val="single" w:sz="6" w:space="0" w:color="auto"/>
              </w:pBdr>
              <w:autoSpaceDE w:val="0"/>
              <w:autoSpaceDN w:val="0"/>
              <w:adjustRightInd w:val="0"/>
              <w:rPr>
                <w:sz w:val="6"/>
                <w:szCs w:val="6"/>
                <w:lang/>
              </w:rPr>
            </w:pPr>
          </w:p>
          <w:p w:rsidR="00977426" w:rsidRDefault="00977426" w:rsidP="00977426">
            <w:pPr>
              <w:widowControl w:val="0"/>
              <w:autoSpaceDE w:val="0"/>
              <w:autoSpaceDN w:val="0"/>
              <w:adjustRightInd w:val="0"/>
              <w:rPr>
                <w:sz w:val="6"/>
                <w:szCs w:val="6"/>
                <w:lang/>
              </w:rPr>
            </w:pPr>
          </w:p>
        </w:tc>
        <w:tc>
          <w:tcPr>
            <w:tcW w:w="38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trPr>
        <w:tc>
          <w:tcPr>
            <w:tcW w:w="3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Върхолазни работи са тези, които се извършват на височина 5 м от</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повърхността на грунда, покритието или настилката, където се извършват</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дейности с временни монтажни приспособления или непосредствено с елементи на</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конструкциите, оборудването, машините и механизмите при тяхното монтиране,</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експлоатация и ремонт. Основно средство за предпазване на работника от падане</w:t>
            </w:r>
          </w:p>
        </w:tc>
      </w:tr>
      <w:tr w:rsidR="00977426" w:rsidTr="00977426">
        <w:trPr>
          <w:tblCellSpacing w:w="0" w:type="dxa"/>
        </w:trPr>
        <w:tc>
          <w:tcPr>
            <w:tcW w:w="9780"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през всички моменти на работа и придвижване е защитният пояс.</w:t>
            </w:r>
          </w:p>
        </w:tc>
      </w:tr>
    </w:tbl>
    <w:p w:rsidR="00977426" w:rsidRDefault="00977426" w:rsidP="00977426">
      <w:pPr>
        <w:widowControl w:val="0"/>
        <w:autoSpaceDE w:val="0"/>
        <w:autoSpaceDN w:val="0"/>
        <w:adjustRightInd w:val="0"/>
        <w:ind w:firstLine="480"/>
        <w:rPr>
          <w:rFonts w:ascii="Courier New" w:hAnsi="Courier New" w:cs="Courier New"/>
          <w:b/>
          <w:bCs/>
          <w:sz w:val="20"/>
          <w:szCs w:val="20"/>
          <w:lang/>
        </w:rPr>
      </w:pPr>
      <w:r>
        <w:rPr>
          <w:rFonts w:ascii="Courier New" w:hAnsi="Courier New" w:cs="Courier New"/>
          <w:b/>
          <w:bCs/>
          <w:sz w:val="20"/>
          <w:szCs w:val="20"/>
          <w:lang/>
        </w:rPr>
        <w:t xml:space="preserve">                                                               Приложение 3</w:t>
      </w:r>
    </w:p>
    <w:p w:rsidR="00977426" w:rsidRDefault="00977426" w:rsidP="00977426">
      <w:pPr>
        <w:widowControl w:val="0"/>
        <w:autoSpaceDE w:val="0"/>
        <w:autoSpaceDN w:val="0"/>
        <w:adjustRightInd w:val="0"/>
        <w:ind w:firstLine="480"/>
        <w:rPr>
          <w:lang/>
        </w:rPr>
      </w:pPr>
      <w:r>
        <w:rPr>
          <w:lang/>
        </w:rPr>
        <w:t>към чл. 2, ал. 2</w:t>
      </w:r>
    </w:p>
    <w:tbl>
      <w:tblPr>
        <w:tblW w:w="12045" w:type="dxa"/>
        <w:jc w:val="center"/>
        <w:tblCellSpacing w:w="0" w:type="dxa"/>
        <w:tblLayout w:type="fixed"/>
        <w:tblCellMar>
          <w:top w:w="15" w:type="dxa"/>
          <w:left w:w="15" w:type="dxa"/>
          <w:bottom w:w="15" w:type="dxa"/>
          <w:right w:w="15" w:type="dxa"/>
        </w:tblCellMar>
        <w:tblLook w:val="0000"/>
      </w:tblPr>
      <w:tblGrid>
        <w:gridCol w:w="12045"/>
      </w:tblGrid>
      <w:tr w:rsidR="00977426" w:rsidTr="00977426">
        <w:trPr>
          <w:tblCellSpacing w:w="0" w:type="dxa"/>
          <w:jc w:val="center"/>
        </w:trPr>
        <w:tc>
          <w:tcPr>
            <w:tcW w:w="12015" w:type="dxa"/>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 xml:space="preserve">Приложение 3 </w:t>
            </w:r>
          </w:p>
        </w:tc>
      </w:tr>
      <w:tr w:rsidR="00977426" w:rsidTr="00977426">
        <w:trPr>
          <w:tblCellSpacing w:w="0" w:type="dxa"/>
          <w:jc w:val="center"/>
        </w:trPr>
        <w:tc>
          <w:tcPr>
            <w:tcW w:w="12015" w:type="dxa"/>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към чл. 2, ал. 2</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rFonts w:ascii="Courier New" w:hAnsi="Courier New" w:cs="Courier New"/>
          <w:sz w:val="16"/>
          <w:szCs w:val="16"/>
          <w:lang/>
        </w:rPr>
      </w:pPr>
    </w:p>
    <w:p w:rsidR="00977426" w:rsidRDefault="00977426" w:rsidP="00977426">
      <w:pPr>
        <w:widowControl w:val="0"/>
        <w:autoSpaceDE w:val="0"/>
        <w:autoSpaceDN w:val="0"/>
        <w:adjustRightInd w:val="0"/>
        <w:jc w:val="center"/>
        <w:rPr>
          <w:lang/>
        </w:rPr>
      </w:pPr>
    </w:p>
    <w:tbl>
      <w:tblPr>
        <w:tblW w:w="12045" w:type="dxa"/>
        <w:jc w:val="center"/>
        <w:tblCellSpacing w:w="0" w:type="dxa"/>
        <w:tblLayout w:type="fixed"/>
        <w:tblCellMar>
          <w:top w:w="15" w:type="dxa"/>
          <w:left w:w="15" w:type="dxa"/>
          <w:bottom w:w="15" w:type="dxa"/>
          <w:right w:w="15" w:type="dxa"/>
        </w:tblCellMar>
        <w:tblLook w:val="0000"/>
      </w:tblPr>
      <w:tblGrid>
        <w:gridCol w:w="12045"/>
      </w:tblGrid>
      <w:tr w:rsidR="00977426" w:rsidTr="00977426">
        <w:trPr>
          <w:tblCellSpacing w:w="0" w:type="dxa"/>
          <w:jc w:val="center"/>
        </w:trPr>
        <w:tc>
          <w:tcPr>
            <w:tcW w:w="12015" w:type="dxa"/>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Списък на Лекарите-специалисти, участвуващи ири провеждането на предварителните (при постъпване на работа) и периодичните медицински прегледи, и на необходимите изследвания на работещите с вредности</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rFonts w:ascii="Courier New" w:hAnsi="Courier New" w:cs="Courier New"/>
          <w:sz w:val="16"/>
          <w:szCs w:val="16"/>
          <w:lang/>
        </w:rPr>
      </w:pPr>
    </w:p>
    <w:p w:rsidR="00977426" w:rsidRDefault="00977426" w:rsidP="00977426">
      <w:pPr>
        <w:widowControl w:val="0"/>
        <w:autoSpaceDE w:val="0"/>
        <w:autoSpaceDN w:val="0"/>
        <w:adjustRightInd w:val="0"/>
        <w:jc w:val="center"/>
        <w:rPr>
          <w:lang/>
        </w:rPr>
      </w:pPr>
    </w:p>
    <w:tbl>
      <w:tblPr>
        <w:tblW w:w="12075" w:type="dxa"/>
        <w:jc w:val="center"/>
        <w:tblCellSpacing w:w="8" w:type="dxa"/>
        <w:tblBorders>
          <w:top w:val="single" w:sz="6" w:space="0" w:color="ECE9D8"/>
          <w:left w:val="single" w:sz="6" w:space="0" w:color="ECE9D8"/>
          <w:bottom w:val="single" w:sz="6" w:space="0" w:color="ACA899"/>
          <w:right w:val="single" w:sz="6" w:space="0" w:color="ACA899"/>
        </w:tblBorders>
        <w:tblLayout w:type="fixed"/>
        <w:tblCellMar>
          <w:top w:w="15" w:type="dxa"/>
          <w:left w:w="15" w:type="dxa"/>
          <w:bottom w:w="15" w:type="dxa"/>
          <w:right w:w="15" w:type="dxa"/>
        </w:tblCellMar>
        <w:tblLook w:val="0000"/>
      </w:tblPr>
      <w:tblGrid>
        <w:gridCol w:w="2659"/>
        <w:gridCol w:w="2412"/>
        <w:gridCol w:w="2292"/>
        <w:gridCol w:w="2412"/>
        <w:gridCol w:w="2300"/>
      </w:tblGrid>
      <w:tr w:rsidR="00977426" w:rsidTr="00977426">
        <w:trPr>
          <w:trHeight w:val="585"/>
          <w:tblCellSpacing w:w="8" w:type="dxa"/>
          <w:jc w:val="center"/>
        </w:trPr>
        <w:tc>
          <w:tcPr>
            <w:tcW w:w="1100" w:type="pct"/>
            <w:vMerge w:val="restar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Етиологичен фактор</w:t>
            </w:r>
          </w:p>
        </w:tc>
        <w:tc>
          <w:tcPr>
            <w:tcW w:w="1950" w:type="pct"/>
            <w:gridSpan w:val="2"/>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Лекари-специалисти, участвуващи в медицинските прегледи</w:t>
            </w:r>
          </w:p>
        </w:tc>
        <w:tc>
          <w:tcPr>
            <w:tcW w:w="1950" w:type="pct"/>
            <w:gridSpan w:val="2"/>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Лабораторни изследвания</w:t>
            </w:r>
          </w:p>
        </w:tc>
      </w:tr>
      <w:tr w:rsidR="00977426" w:rsidTr="00977426">
        <w:trPr>
          <w:trHeight w:val="270"/>
          <w:tblCellSpacing w:w="8" w:type="dxa"/>
          <w:jc w:val="center"/>
        </w:trPr>
        <w:tc>
          <w:tcPr>
            <w:tcW w:w="2602" w:type="dxa"/>
            <w:vMerge/>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rPr>
                <w:lang/>
              </w:rPr>
            </w:pPr>
          </w:p>
        </w:tc>
        <w:tc>
          <w:tcPr>
            <w:tcW w:w="100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задължително</w:t>
            </w:r>
          </w:p>
        </w:tc>
        <w:tc>
          <w:tcPr>
            <w:tcW w:w="95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по показания</w:t>
            </w:r>
          </w:p>
        </w:tc>
        <w:tc>
          <w:tcPr>
            <w:tcW w:w="100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задължително</w:t>
            </w:r>
          </w:p>
        </w:tc>
        <w:tc>
          <w:tcPr>
            <w:tcW w:w="95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по показания</w:t>
            </w:r>
          </w:p>
        </w:tc>
      </w:tr>
      <w:tr w:rsidR="00977426" w:rsidTr="00977426">
        <w:trPr>
          <w:trHeight w:val="285"/>
          <w:tblCellSpacing w:w="8" w:type="dxa"/>
          <w:jc w:val="center"/>
        </w:trPr>
        <w:tc>
          <w:tcPr>
            <w:tcW w:w="110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w:t>
            </w:r>
          </w:p>
        </w:tc>
        <w:tc>
          <w:tcPr>
            <w:tcW w:w="100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2</w:t>
            </w:r>
          </w:p>
        </w:tc>
        <w:tc>
          <w:tcPr>
            <w:tcW w:w="95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3</w:t>
            </w:r>
          </w:p>
        </w:tc>
        <w:tc>
          <w:tcPr>
            <w:tcW w:w="100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4</w:t>
            </w:r>
          </w:p>
        </w:tc>
        <w:tc>
          <w:tcPr>
            <w:tcW w:w="950" w:type="pct"/>
            <w:tcBorders>
              <w:top w:val="single" w:sz="6" w:space="0" w:color="ACA899"/>
              <w:left w:val="single" w:sz="6" w:space="0" w:color="ACA899"/>
              <w:bottom w:val="single" w:sz="6" w:space="0" w:color="ECE9D8"/>
              <w:right w:val="single" w:sz="6" w:space="0" w:color="ECE9D8"/>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5</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lang/>
        </w:rPr>
      </w:pPr>
    </w:p>
    <w:tbl>
      <w:tblPr>
        <w:tblW w:w="12045" w:type="dxa"/>
        <w:jc w:val="center"/>
        <w:tblCellSpacing w:w="0" w:type="dxa"/>
        <w:tblLayout w:type="fixed"/>
        <w:tblCellMar>
          <w:top w:w="15" w:type="dxa"/>
          <w:left w:w="15" w:type="dxa"/>
          <w:bottom w:w="15" w:type="dxa"/>
          <w:right w:w="15" w:type="dxa"/>
        </w:tblCellMar>
        <w:tblLook w:val="0000"/>
      </w:tblPr>
      <w:tblGrid>
        <w:gridCol w:w="2649"/>
        <w:gridCol w:w="2409"/>
        <w:gridCol w:w="2289"/>
        <w:gridCol w:w="2409"/>
        <w:gridCol w:w="2289"/>
      </w:tblGrid>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 Олово и неорганичните му съединения</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стоматолог акушер-гинеколог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ДАЛК, олово в кръв</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свободни. еритроцитни порфирини, базофилно пунктирани еритроцити, ретикулоцити, ДАЛК, дехидраза, глутатион, олово в урина, копро-порфирини, коеф. на недоокисление в урина, ЕКГ</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 Тетраетилолово, етилова течност, етилизиран бензин</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невролог-терапевт,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психиатър</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ДАЛК в урина, олово в кръв</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свободни еритроцитни порфирини, базофилно пунктирани ,: еритроцити, ретикулоцйти, ДАЛК, дехидраза, глутатион, олово в урина, копро-порфирини, коеф. на недоокчсленне в урина; ЕКГ</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 Живак (органични и неорганични съединения)</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терапевт, стоматолог, акушер-гинеколог, офталмолог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урина — отн. тегло, албумин, живак в урина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протеинограма с общ белтък, глутатион, (бли сулфхидрилни групи в серум), хлориди в серум или в урина, урея в серум, Аф и ГОТ в урина, коеф. на недоокисление в урина, остатъчен азот в урина, алкално-киселинни параметри (стандартен бикарбонат и излишък от основи)</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 Манган и неговите съединения</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рентгенолог, акушер-гинеколог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Нв, манган в урина, флуорография </w:t>
            </w:r>
            <w:r>
              <w:rPr>
                <w:rFonts w:ascii="Courier New" w:hAnsi="Courier New" w:cs="Courier New"/>
                <w:sz w:val="20"/>
                <w:szCs w:val="20"/>
                <w:lang/>
              </w:rPr>
              <w:lastRenderedPageBreak/>
              <w:t>на белите дробове</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левкоцити с диференциално </w:t>
            </w:r>
            <w:r>
              <w:rPr>
                <w:rFonts w:ascii="Courier New" w:hAnsi="Courier New" w:cs="Courier New"/>
                <w:sz w:val="20"/>
                <w:szCs w:val="20"/>
                <w:lang/>
              </w:rPr>
              <w:lastRenderedPageBreak/>
              <w:t>броене, манган в серум, ХЕА, АФ, рО2, НбО2, 17 кетостероиди, метионин и цистеин в серум, ретикулоцити, ЕМГ и ЕЕГ</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5. Хром, хромова киселина, съединения и сплави</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 офталмолог, стоматолог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урина — отн. тегло, албумин</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ДКК, СУЕ, урина — пълно изследване, ХЕА, рентгенография на белите дробове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 Арсен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дерматолог,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акушер-гинеколог, офталмолог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w:t>
            </w:r>
            <w:r>
              <w:rPr>
                <w:rFonts w:ascii="Courier New" w:hAnsi="Courier New" w:cs="Courier New"/>
                <w:i/>
                <w:iCs/>
                <w:sz w:val="20"/>
                <w:szCs w:val="20"/>
                <w:lang/>
              </w:rPr>
              <w:t xml:space="preserve">, </w:t>
            </w:r>
            <w:r>
              <w:rPr>
                <w:rFonts w:ascii="Courier New" w:hAnsi="Courier New" w:cs="Courier New"/>
                <w:sz w:val="20"/>
                <w:szCs w:val="20"/>
                <w:lang/>
              </w:rPr>
              <w:t>еритроцити, арсен в урина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глутатион, уробилин в урина, билирубин в кръв, СГОТ, СГПТ</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 Селен, телур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дерматолог, оториноларинголог, невролог, акушер-гинеколог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глутатион или сулфхидрилни групи в серум, Нв, левкоцити</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селен и телур в кръв, белтък и белтъчни фракции, уробилин в урина, билирубин в кръв, СГОТ, СГПТ рентгенография на белите дробове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8. Фосфор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 оторнноларинголог,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уробилиноген, калций в урина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глутатион, холестерин, СГОТ. СГПТ, рентгенография на костите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9. Суперфосфати и преципитати, нитрофосфорнн торове</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стоматолог, офталмолог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флуорография, калций в серум</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дългите кости, рентгенография на белите дробове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10. Мъчнотопими редки метали: ванадий, волфрам, кобалт, молибден, титан и цирконий</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невролог, офталмолог, дерматолог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урина — общо изследване</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левкоцити, ДКК; урина — седимент, изследване на съответния метал .в кръв или урина; рН на носен секрет, рентгенография на белите дробове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11. Кадмий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акушер-гинеколог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кадмий в кръв, урина, — -белтък (количествено), </w:t>
            </w:r>
            <w:r>
              <w:rPr>
                <w:rFonts w:ascii="Courier New" w:hAnsi="Courier New" w:cs="Courier New"/>
                <w:sz w:val="20"/>
                <w:szCs w:val="20"/>
                <w:lang/>
              </w:rPr>
              <w:lastRenderedPageBreak/>
              <w:t>захар</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кадмий в урина; Нв, еритроцити, </w:t>
            </w:r>
            <w:r>
              <w:rPr>
                <w:rFonts w:ascii="Courier New" w:hAnsi="Courier New" w:cs="Courier New"/>
                <w:sz w:val="20"/>
                <w:szCs w:val="20"/>
                <w:lang/>
              </w:rPr>
              <w:lastRenderedPageBreak/>
              <w:t>глутатион АФ, КФ, ЛАП и лизозим в урина; калций и фосфор в урина</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12. Берилий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рентгенография на гръдния кош, дишане - ФЕО1,-ВК</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РУЕ, алергологични проби</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13. Редки земни елементи</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фтизиатър</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флуорография, дишане — ФЕО1 ВК</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белите дробове, газов анализ на кръвта</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14. Талий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дерматолог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психиатър, акушер-гинеколог, офталмолог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ДКК, СГОТ СГПТ, урина — белтък, седимент</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15. Никел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флуорография (в прахови произв.), дишане — ФЕО1 ВК</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ретгенография на белите дробове и на околоносните кухини, рН на. носен секрет</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16. Никелов карбонил</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 дерматолог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СУЕ, ретгенография на гръдния кош и на околоносните кухини, рН на носен секрет </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17. Магнезий</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магнезий в серум</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магнезий в урина</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18. Флуор и сьединенията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калций в урина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АФ, калций в серум, уробилин и флуор в урина, рН на носен секрет, алкално-киселинно състояние, рентгенография на белите дробове и костите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19. Хлор и съединенията му</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оториноларинголог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лескоцити</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ретгенография на белия дроб; дишане — ФЕО1 ВК, спирография, алкално-киселинно равновесие</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20. Производство </w:t>
            </w:r>
            <w:r>
              <w:rPr>
                <w:rFonts w:ascii="Courier New" w:hAnsi="Courier New" w:cs="Courier New"/>
                <w:sz w:val="20"/>
                <w:szCs w:val="20"/>
                <w:lang/>
              </w:rPr>
              <w:lastRenderedPageBreak/>
              <w:t>и системна употреба на сярна, серниста, солна и азотна киселина и на техните анхидрити</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терапевт, </w:t>
            </w:r>
            <w:r>
              <w:rPr>
                <w:rFonts w:ascii="Courier New" w:hAnsi="Courier New" w:cs="Courier New"/>
                <w:sz w:val="20"/>
                <w:szCs w:val="20"/>
                <w:lang/>
              </w:rPr>
              <w:lastRenderedPageBreak/>
              <w:t>оториноларинголог, стоматолог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офталмолог, </w:t>
            </w:r>
            <w:r>
              <w:rPr>
                <w:rFonts w:ascii="Courier New" w:hAnsi="Courier New" w:cs="Courier New"/>
                <w:sz w:val="20"/>
                <w:szCs w:val="20"/>
                <w:lang/>
              </w:rPr>
              <w:lastRenderedPageBreak/>
              <w:t>дерматолог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амоняк, </w:t>
            </w:r>
            <w:r>
              <w:rPr>
                <w:rFonts w:ascii="Courier New" w:hAnsi="Courier New" w:cs="Courier New"/>
                <w:sz w:val="20"/>
                <w:szCs w:val="20"/>
                <w:lang/>
              </w:rPr>
              <w:lastRenderedPageBreak/>
              <w:t>титрационна киселинност, вит. С в урииа, флуорография и алкално-киселинно състояние на кръвта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Нв, </w:t>
            </w:r>
            <w:r>
              <w:rPr>
                <w:rFonts w:ascii="Courier New" w:hAnsi="Courier New" w:cs="Courier New"/>
                <w:sz w:val="20"/>
                <w:szCs w:val="20"/>
                <w:lang/>
              </w:rPr>
              <w:lastRenderedPageBreak/>
              <w:t>еритроцити* сулф Нв, мент Нв, рН и захар в урина, дишане — ФЕО1 ВК</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21. Перхидрол</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дерматолог, 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урина - общо</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левкоцити, ДКК, рН на носен секрет</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22. Серовъглерод</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офталмолог, акушер-гинеколог</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психиатър, оториноларинголог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йодазиден тест, белтък и захар в урина, тиурея, холестерин</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бета-липопротеини, НЕМК, 3-глицериди, церулоплазмин, мед, цинк, магнезий в серум, МАО в серум, серотонин, андреналин, норадреналин, 5-ХИОК и сулфати в урина, натоварване с дисулфирам или аминопирин; ЕКГ, ЕМГ, осцилография</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23. Сероводород</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невролог, 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сулфНв</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сулфати и урина</w:t>
            </w:r>
          </w:p>
        </w:tc>
      </w:tr>
      <w:tr w:rsidR="00977426" w:rsidTr="00977426">
        <w:trPr>
          <w:tblCellSpacing w:w="0" w:type="dxa"/>
          <w:jc w:val="center"/>
        </w:trPr>
        <w:tc>
          <w:tcPr>
            <w:tcW w:w="11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24. Циановодородна киселина и съединенията й</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w:t>
            </w:r>
          </w:p>
        </w:tc>
        <w:tc>
          <w:tcPr>
            <w:tcW w:w="10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тиоцинити в урина</w:t>
            </w:r>
          </w:p>
        </w:tc>
        <w:tc>
          <w:tcPr>
            <w:tcW w:w="9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ДКК, глутатион, кръвна захар, сулфхидрилни групи в серума; урина – общо изследване и сулфати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25. Нефт и нефтопродукти, газове от нефтопреработка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СОНв, холестерин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глутатион, уробилиноген в урина, трансаминази, ГГТП</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26. Наситени и ненаситени мастни въглеводороди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кардиолог, дерматолог, акушер-</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СОНв, вегетологични. проби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СГОТ, СГПТ, ГГТП, АФ, ЛАП, фибриноген; ЕКГ, осцилография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27. Халогенни производни на мастните въглеводороди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 офталмолрг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3-хлороцетна киселина и 3-хлоретанол в урина (при 3-хлоретилен)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тромбоцити, СГОТ, СГПТ, АФ, ОКТ, ЛДХ, холестерин</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28, Амидо- и нитропроизводни на мастните въглеводороди (диетиламин, етиламин и др)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дерматолог, 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Нв, левкоцити, уробилиноген в урина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СУЕ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29. Формалдехид, фенол, формалдехидни смоли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стоматолог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формалдехид в кръв или урина; урина — отн. тегло, белтък, титрационна киселкнност, фенол</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алкално-киселинно състояние на кръвта, урина — СГОТ, СГПТ, ХЕА, креатинин, глутатион, сулфхндрилни групи; урина — мравчена и глюкоронова к-на, фосфати: рентгенография на белите дробове; епикутанно тестуване (при постъпв. на работа)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30. Хексоген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алкално-киселинно състояние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31. Фурфурол, 2-метилфуран (силван)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32. Хидразин .и съединенията му</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метНв, левкоцити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ДКК, ретикулоцити, флок. проби, СГОТ, СГПТ</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33. Ароматни въглеводороди (бензол, толуол, ксилол и техни хомолози)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стоматолог офталмолог,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 левкоцнти, ДКК, тромбоцити, фенол и хипурова к-на в урина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безофилно пункт., еритр., ретикулоцити, глутатион, ХЕА, общи масти, холестерин, НЕМК, фосфолициди, време на кървене и съсирване, глюкуронова к-на и сулфати в урина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34. Халогенни производни на ароматните въглеводороди (нафталини, дифенили, </w:t>
            </w:r>
            <w:r>
              <w:rPr>
                <w:rFonts w:ascii="Courier New" w:hAnsi="Courier New" w:cs="Courier New"/>
                <w:sz w:val="20"/>
                <w:szCs w:val="20"/>
                <w:lang/>
              </w:rPr>
              <w:lastRenderedPageBreak/>
              <w:t>хлорбензол и др.)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сулфНв мет Нв</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флок. проби, СГОТ, СГПТ, ЛАП</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35. Амидо- нитро- нитрозопроизводни на ароматните въглеводороди (ТНТ, ДНТ, ДНФ, анилин, толуидин, нитробензол и др.)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дерматолог, гастроентеролог,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метНв, телца на Хайнц, парааминофенол в урина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глутатион, ХЕА, СГОТ, СГПТ, АФ, ОКТ; уробилнноген в урина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36. Бензидин, диазидин, алфа-нафтиламин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дерматолог, гастроентеролог,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цистоскопия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37. Никотин и никотинова киселина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терапевт,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 офталмолог, акушеро-гинеколог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урболиноген в урина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ХЕА, никотин в кръв или урина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38. Урсол и урсолови багрила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алерголог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Ео — абсолютен брой; Дишане — ФЕО1</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вк</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ДКК, алергологични проби; рентгенография на белите дробове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39. Каменовъглени смоли, катран, шистови смоли, антрацен и креозотово масло</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офталмолог, уролог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Ео — абсолютен брой</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40. Епоксидни смоли, лепила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 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СГОТ, СГПТ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Ео — абсолютен брой, ДКК, ГГТП, алергологични проби, спирометрия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41. Силикоорганични съединения (алкиларил-хлорсилани и етоксисилани)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флуорография, левкоцити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рентгенография на белите дробове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42. Синтетичен каучук и всички видове от изходните му продукти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урина: уробилиноген, бадемена и фенилглиоксалова к-на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билирубин, глутатион, ХЕА, МАО, сулфати в урина, олфактометрия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43. Каптакс, тиурам, неозам, други органични ускорители и средства, подоб.ряващи физико-химичните свойства на </w:t>
            </w:r>
            <w:r>
              <w:rPr>
                <w:rFonts w:ascii="Courier New" w:hAnsi="Courier New" w:cs="Courier New"/>
                <w:sz w:val="20"/>
                <w:szCs w:val="20"/>
                <w:lang/>
              </w:rPr>
              <w:lastRenderedPageBreak/>
              <w:t>каучука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холестерин, тимолова проба; урина — тиоурея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билирубин в кръв флок. проби, СГОТ, СГПТ, фосфолипиди, Нв, левкоцити, сулф Нв, урина — </w:t>
            </w:r>
            <w:r>
              <w:rPr>
                <w:rFonts w:ascii="Courier New" w:hAnsi="Courier New" w:cs="Courier New"/>
                <w:sz w:val="20"/>
                <w:szCs w:val="20"/>
                <w:lang/>
              </w:rPr>
              <w:lastRenderedPageBreak/>
              <w:t>диетил-дитиокарбамати, ' натоварване с аминопирини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44. Синтетични влакна, смоли и пластмаси: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дишане — ФЕО1 ВК, ДКК</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полиакрилнитрилни влакна — булана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урина — общо изследване; флуорография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полиамидцм влакна — видлон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Ео— абс.</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брой, уробилиноген в урина, вегетологични проби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 левкоцити, ДКК; Нв, СУЕ, протеинограма, СГОТ, СГПТ; урина — фенол и глюкуронова к-на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производни на полиуретан —дунапрен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Ео - абс. брой, флуорография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 левкоцити, ДКК. РУ Е, рентгенография на белите дробове; дишане — ФЕО1, ВК</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 полиестерни влакна — ямболен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урина — общо изследване, уробилиноген, билирубин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 левк., ДКК, СГОТ, СГПТ, билирубин, урея, формалдехид в урина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 иоливинилхлоридна смола ',</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рентгенолог, гастроентеролог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тромбоцити, ГТТП; урина — общо изследване; капиляроскопия и студова проба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 време на кървене и съсирване, кръвна захар, СГОТ, СГПТ; натоварване с аминопирин; рентгенография яа пръстите и китките на ръцете,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 полиетилен и полипропилен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СУЕ, урина — уробилйноген и билирубин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еКг</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Ео — абе. брой, СГОТ СГПТ, флуорография г</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ж) полистирол и стъклопласти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оториноларннголог;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Ео — абе. , брой, СУЕ; урина — бадемова и фенилглиоксалова киселина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флуорография, дишане — ФЕО1, ВК</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з) карбамид-формалдехидна смола и </w:t>
            </w:r>
            <w:r>
              <w:rPr>
                <w:rFonts w:ascii="Courier New" w:hAnsi="Courier New" w:cs="Courier New"/>
                <w:sz w:val="20"/>
                <w:szCs w:val="20"/>
                <w:lang/>
              </w:rPr>
              <w:lastRenderedPageBreak/>
              <w:t>пластмаси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алерголог,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Ео — абсл. брой, формалдехид и </w:t>
            </w:r>
            <w:r>
              <w:rPr>
                <w:rFonts w:ascii="Courier New" w:hAnsi="Courier New" w:cs="Courier New"/>
                <w:sz w:val="20"/>
                <w:szCs w:val="20"/>
                <w:lang/>
              </w:rPr>
              <w:lastRenderedPageBreak/>
              <w:t>кръв, СУЕ; урина — титрационна киселинност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алкално-киселинно </w:t>
            </w:r>
            <w:r>
              <w:rPr>
                <w:rFonts w:ascii="Courier New" w:hAnsi="Courier New" w:cs="Courier New"/>
                <w:sz w:val="20"/>
                <w:szCs w:val="20"/>
                <w:lang/>
              </w:rPr>
              <w:lastRenderedPageBreak/>
              <w:t>състояние на кръвта, флуорография; дишане — ФЕО, ВК РУЕ, рентгенография на белите дробове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45. МеТилметакрилати (органично стъкло, акропласти)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терйпевт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 оториноларинголог, офталмомолог, 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флуорография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46. Пестициди: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фосфорорганични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дерматолог, стоматолог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ХЕА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билирубин в кръв, СГОТ, СГПТ, Аф, ОКТ, ГГТП, бромсулфалеинова проба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хлорорганични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дерматолог, стоматолог, оториноларингл.</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ГГТП, СГПТ, АФ, ХЕА, бета — липопротеини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протеинограма, ЛДХ, глутатион (или сулфхидрилна група), бром сулфалеинова проба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дитиокарбамати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стоматолог, ендокринолог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йодазиден тест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ГГТП, серотонин, МАО, кортизол, урина — 5 — ХИОК, тиоурея; йод-131 стимул.</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47. Кварц и съдържащи кварц руди: бели сажди,, кизелгур, азбест и други силикати. Различни видове прах: въглища, барит, калий, амонит, мин. филц, вълна, стъклена вата, лен, коноп и др.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дерматолог, офталмолог, фтизиатър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флуорография на белите дробове, дишане — ФЕО, ВК,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рентгенография на белите дробове, рН на носен секрет, алергологични проби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48. Работа в спасителните служби на мини, в химични и металургични заводи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хирург,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СУЕ, флуорография, дишане — ФЕО, ВК</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профилирани изследвания в зависимост от производството</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49. Антибиотици, хормонални препарати, аминазин, племенни гъби и ензимни препарати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а) аминазин, синестрол,  хормонални препарати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терапевт, 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невролог,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Ео — абс. брой</w:t>
            </w:r>
          </w:p>
        </w:tc>
        <w:tc>
          <w:tcPr>
            <w:tcW w:w="950" w:type="pct"/>
            <w:tcBorders>
              <w:top w:val="nil"/>
              <w:left w:val="nil"/>
              <w:bottom w:val="nil"/>
              <w:right w:val="nil"/>
            </w:tcBorders>
            <w:shd w:val="clear" w:color="auto" w:fill="FFFFFF"/>
            <w:vAlign w:val="center"/>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Нв, левкоцити, ДКК, СУЕ, алергологични проби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антибиотици и техните концентрати, плесенни гъби, ензимни препарати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дерматолог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алерголог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Ео — абс. брой</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тромбоцити, ДКК, СУЕ, алергологични проби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50. Бубено производство</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дерматолог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Ео — абс.</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брой, флуорография на белите дробове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СУЕ, дишане — ФЕС&gt;1, ВК; изследване на зрителна острота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51. Производствени местни и общи вибрации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терапевт, оториноларинголог, ортопед</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акушер-гинеколог, ревматолог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капиляроскопия, студова проба, вибросетивност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 СГОТ, протеинограма; урина — 5 — ХИОК, 17 кетостероиди; аудиометрия, осцилографня, рентгенография на крайниците и на шийните прешлени, адреналинова - и ревулзнвна проба, реография,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52. Работа при интензивен производствен шум</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аудиометрия,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ЕКГ</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53. Работа с източници на електромагнитни вълни — радиочестотни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 тромбоцити, протеинограма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офталмоскопия, биомикроскопия, ЕКГ, осцилография, електролити в серум</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54. Работа с радиоактивни вещества, източници па йонизиращи лъчения</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дерматолог, хирург,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 тромбоцитн; урина — белтък, уробилиноген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еритроцити, ДКК, ретикулоцити, време на кървене и съсирване, морфология на кръвните клетки, ЕКГ, осцилиография, капиляроскопия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55. Работа, в производството и приложението на оптични квантови генератори — лазери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офталмоскопия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тромбоцити, еритроцити, биомикроскопия, ЕКГ</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56. Работа с ултразвук</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терапевт,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оториноларинголог, 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Нв, левкоцитн, тромбоцити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lastRenderedPageBreak/>
              <w:t>вегетологични проби, протеинограма, йонограма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57. Работа, свързана с повишено атмосферно налягане (в кесони и барокамери и водолазна работа)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невролог,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ортопед, рентгенолог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СУЕ, рентгенография на белите дробове и големите стави, осцилография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58. Дейности, изискващи значително зрително напрежение</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определяне на зрителна острота и рефракция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степен на хетерофория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59. Работа със системно продължително напрежение на гласовия апарат</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индиректна ларннгоскопия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стробоскопия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60. Системна работа при висока температура и интензивно топлинно излъчване</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дерматолог, оториноларинголог, стоматолог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ур</w:t>
            </w:r>
            <w:r>
              <w:rPr>
                <w:lang/>
              </w:rPr>
              <w:t>и</w:t>
            </w:r>
            <w:r>
              <w:rPr>
                <w:rFonts w:ascii="Courier New" w:hAnsi="Courier New" w:cs="Courier New"/>
                <w:sz w:val="20"/>
                <w:szCs w:val="20"/>
                <w:lang/>
              </w:rPr>
              <w:t>на — титрационна киселинност, ацетон</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хематокрит, еритроцити, левкоцити, ДКК, алкално-киселинно равновесие на кръвта, електролити в серум, холестерин; урина — уробилиноген;</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ЕКГ</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61. Целогодишна работа при минусови температури за повече от половин работен </w:t>
            </w:r>
            <w:r>
              <w:rPr>
                <w:lang/>
              </w:rPr>
              <w:t>д</w:t>
            </w:r>
            <w:r>
              <w:rPr>
                <w:rFonts w:ascii="Courier New" w:hAnsi="Courier New" w:cs="Courier New"/>
                <w:sz w:val="20"/>
                <w:szCs w:val="20"/>
                <w:lang/>
              </w:rPr>
              <w:t>ен</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интернист/невролог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съдов хирург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капиляроскопия, студова проба, осцйлография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реография на край* . ниците ' .</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62. Работа по изсичането и свличането на дървения материал, транспортирането и обработването му</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хирург (ортопед)</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капиляроскопия, студова проба (при работа с моторни резачки), вибросетивност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както при работа в контакт с вибрация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63. Работа в морския нефтодобив</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хирург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тромбоцити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64. Работа на височина и с издигане на височина (върхолази) и при обслужване на подемни </w:t>
            </w:r>
            <w:r>
              <w:rPr>
                <w:rFonts w:ascii="Courier New" w:hAnsi="Courier New" w:cs="Courier New"/>
                <w:sz w:val="20"/>
                <w:szCs w:val="20"/>
                <w:lang/>
              </w:rPr>
              <w:lastRenderedPageBreak/>
              <w:t>съоръжения</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невроролог, оториноларинголог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хирург (ортопед)</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изследване на вестибуларния апарат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СУЕ; ЕКГ</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65. Работа по обслужването на действуващи електрод технически устройства под високо напрежение и на височина</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 на вестибуларния апарат: спонтанен и позиционен нистагъм с провокация: сензибилиз. Ромберг, статокинетични проби: Ромберг, Унтербергер, Бабинскн— Вайл и др. Нв,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аудиометрия, калорична проба, ЕКГ, осцйлография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66. Работи, свързани с непосредствено обслужване на вътрецеховото движение на подвижни железопътни композиции (локомотивно-кондукторски и композиционни бригади, диспечери, стрелочници, кантонери, техн. контрольори)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оториноларинголог,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 на зрителна острота, аудиометрия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ртоневрологично изследване (съобразно с наличните вредности в работната среда)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67. Дейности, свързани с ускорения, скорости, тласъци и оптокинетични въздействия</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 на зрителна острота, на вестибуларния апарат, аудиометрия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електролити в серум</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68. Работа в контакт с патогенна микрофлора и инфекциозни материали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дерматолог, алерголог, пулмолог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левкоцити, ДКК, СУЕ, флуорография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серологично изследване съобразно с вида на обслужваните животни и наличността на зоонози</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69. Работа, свързана с усилено и системно натоварване на мускулите, лигаментите, сухожилията и фасциите, на костите и ставите</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хирург (ортопед), невролог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рентгенолЬг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динамометрия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крайниците и гръбначния стълб; СУЕ; АСТ, Валер—Рооз, вегетологични проби ^</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70. Апаратчици, </w:t>
            </w:r>
            <w:r>
              <w:rPr>
                <w:rFonts w:ascii="Courier New" w:hAnsi="Courier New" w:cs="Courier New"/>
                <w:sz w:val="20"/>
                <w:szCs w:val="20"/>
                <w:lang/>
              </w:rPr>
              <w:lastRenderedPageBreak/>
              <w:t>обслужващи съдове под налягане</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терапевт, </w:t>
            </w:r>
            <w:r>
              <w:rPr>
                <w:rFonts w:ascii="Courier New" w:hAnsi="Courier New" w:cs="Courier New"/>
                <w:sz w:val="20"/>
                <w:szCs w:val="20"/>
                <w:lang/>
              </w:rPr>
              <w:lastRenderedPageBreak/>
              <w:t>офталмолог,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аудиометрия</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xml:space="preserve">левкоцити; </w:t>
            </w:r>
            <w:r>
              <w:rPr>
                <w:rFonts w:ascii="Courier New" w:hAnsi="Courier New" w:cs="Courier New"/>
                <w:sz w:val="20"/>
                <w:szCs w:val="20"/>
                <w:lang/>
              </w:rPr>
              <w:lastRenderedPageBreak/>
              <w:t>рентгенография на белите дробове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71. Работа по тютюневи насаждения</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оториноларинголог, акушер-гинеколог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белите дробове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72. Свързочни работници: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 телеграфисти на апарати от всички системи, машинописки-кописки на телеграми, радиотелеграфисти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оториноларинголог, невролог, 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ортопед</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 изследване на зрителна острота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аудиометрия, осциография, рентгенография на ръцете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 радиооператори, телефонисти от всички названия, пътуващи работници с пощенски вагони и придружаващи пощата в автоколи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невролог, оториноларинголог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ортопед</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ръцете, осцилография, аудиометрия</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сортировачи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ортопед</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рентгенография на ръцете</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 пощальони по доставка на кореспонденция, на печатни издания, телеграми и колети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ортопед</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w:t>
            </w:r>
            <w:r>
              <w:rPr>
                <w:lang/>
              </w:rPr>
              <w:t>,</w:t>
            </w:r>
            <w:r>
              <w:rPr>
                <w:rFonts w:ascii="Courier New" w:hAnsi="Courier New" w:cs="Courier New"/>
                <w:sz w:val="20"/>
                <w:szCs w:val="20"/>
                <w:lang/>
              </w:rPr>
              <w:t xml:space="preserve"> РУЕ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73. Работа в районите на Крайния север</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хирург, офталмолог, оториноларинголог невролог, стоматолог, дерматолог — акушер-гинеколог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 ЕКГ, флуорография или рентгенография на белите дробове; проби на Манту, Васерман, чревни паразити и бактерии</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74. Работа, свързана с използуване на строително-монтажен пистолет</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терапевт, невролог, хирург (ортопед)</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офталмолог, оториноларинголог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СУЕ, капиляроскопия, студова проба</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аудиометрия, изследване на зрителна острота и очни дъна</w:t>
            </w: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75. Полеви, геолого-проучвателни, топографо-геодезични и други работи в отдалечени, малко населени,</w:t>
            </w: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труднодостъпни, заблатени и планински райони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хирург, терапевт, оториноларинголог, невролог, офталмолог, акушер-гинеколог</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стоматолог</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еритроцити, левкоцити, СУЕ, ЕКГ, флуорография или рентгенография на белите дробове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r>
      <w:tr w:rsidR="00977426" w:rsidTr="00977426">
        <w:trPr>
          <w:trHeight w:val="15"/>
          <w:tblCellSpacing w:w="0" w:type="dxa"/>
          <w:jc w:val="center"/>
        </w:trPr>
        <w:tc>
          <w:tcPr>
            <w:tcW w:w="11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76. Работа по механичното оборудване: стругове, пистолети, фрези и други машини, както и на щамповъчни преси</w:t>
            </w: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невролог, терапевт</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lang/>
              </w:rPr>
            </w:pPr>
          </w:p>
        </w:tc>
        <w:tc>
          <w:tcPr>
            <w:tcW w:w="100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Нв, левкоцити, СУЕ</w:t>
            </w:r>
          </w:p>
        </w:tc>
        <w:tc>
          <w:tcPr>
            <w:tcW w:w="950" w:type="pct"/>
            <w:tcBorders>
              <w:top w:val="nil"/>
              <w:left w:val="nil"/>
              <w:bottom w:val="nil"/>
              <w:right w:val="nil"/>
            </w:tcBorders>
            <w:shd w:val="clear" w:color="auto" w:fill="FFFFFF"/>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рентгенографня на ставите</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sz w:val="20"/>
          <w:szCs w:val="20"/>
          <w:lang/>
        </w:rPr>
      </w:pPr>
    </w:p>
    <w:p w:rsidR="00977426" w:rsidRDefault="00977426" w:rsidP="00977426">
      <w:pPr>
        <w:widowControl w:val="0"/>
        <w:autoSpaceDE w:val="0"/>
        <w:autoSpaceDN w:val="0"/>
        <w:adjustRightInd w:val="0"/>
        <w:jc w:val="center"/>
        <w:rPr>
          <w:rFonts w:ascii="Courier New" w:hAnsi="Courier New" w:cs="Courier New"/>
          <w:b/>
          <w:bCs/>
          <w:sz w:val="20"/>
          <w:szCs w:val="20"/>
          <w:lang/>
        </w:rPr>
      </w:pPr>
      <w:r>
        <w:rPr>
          <w:rFonts w:ascii="Courier New" w:hAnsi="Courier New" w:cs="Courier New"/>
          <w:b/>
          <w:bCs/>
          <w:sz w:val="20"/>
          <w:szCs w:val="20"/>
          <w:lang/>
        </w:rPr>
        <w:t xml:space="preserve">                                                                Приложение 4</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към чл. 5, ал. 2</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Списък на медицинските противопоказания за постъпване на работа 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производства и професии с вредни за здравето условия и фактори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I. Олово и неорганичните му съединения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Всички заболявания на кръвта и вторично малокръвие (Нв, по-нисък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Паренхимни-увреждания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стенокардия, ИБС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Ендартерйит и други изразени ангиоспастични синдроми.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 хроничен колит и ентероколит.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Изразена вегетативна диафункция.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Заболяване на ендокринните жлези с трайно нарушаване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Заболявания на зрителния нерв и ретината.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Психични заболявания (даже в стадий на ремисия) и психопатия.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Нарушения в овариално-менструалната функция с наклонност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II. Тетраетилолово, етилова течност, етилизиран бензин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Неврози (неврастения, хистерия и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(даже в стадий на ремисия) и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Наркомания, в т. ч. хроничен алкохолизъм.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Изразени явления на вестибулопатия.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Хипертонична болест. Трайна артериална хипотония с изразена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субективна симптоматика.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Заболявания на дихателните органи и сърдечно-съдовата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възпрепятствуващи работата с противогаз.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Заболявания на зрителния нерв и ретината.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III. Живак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Психични заболявания (даже в стадий на ремисия) и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Неврози (неврастения, хистерия и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устната кухина (хронични гингивит, стоматит,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периостит, периодонтоза,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 хроничен колит, ентероколит.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Заболявания на зрителния нерв и ретината.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Трайни нарушения в овариално-менструалната функция (аменорея,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менорагия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IV. Манган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Психични заболявания (даже в стадий на ремисия) и псхопатии.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Полиневрити.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V. Хром, хромова киселина и техните съединения и сплави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Изразени атрофични ринофаринголаринготрахеити, озена, изразено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затруднено носово дишане.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клепачите,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конюнктивите, роговицата и сълзоотводните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Стоматити.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VI. Арсен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ринофарингит, ларингит,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сърдечно-съдовата система (артериална хипертония,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стенокардия и др.), а също и изразени ангиоспастични синдроми и ендартериит.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пневмносклероза, брояхиектатична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Хроничен колит и ентероколит.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Всички болести на кръвта. Вторично малокръвие (Нв, по-нисък от 14 г%</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предния очен сегмент (на роговицата,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Трайни нарушения на овариално-менструалната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 наклонност, към 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Стоматити и орални хиперкератози.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VII. Селен и телур и съединенията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1.</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VIII. Фосфор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Заболяване на зъбите и челюстите (множествен кариес, хроничен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гингивит, стоматит, периостит, периодонтит,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костите.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Изразени хронични катари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Хроничен бронхит, бронихиална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Всички болести на кръвта, вторично малокръвие (Нв, по-нисък от 14 г%</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Заболявания на зрителния нерв и на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Изразени форми на заболявания на обмяната на веществата.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IX. Суперфосфати, преципитати, нитрофосфорни торове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ринофарингит, ларингит, трахеит. Изразени хронични,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често обострящи се заболявания 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пневмосклероза, белодробен емфизем,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стенокардия, ИБС и др.), а също и изразени съдови нарушения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Болести на устната кухина - (множествен кариес, хронични гингивити,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периостит, периодонтит,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костите.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черния дроб и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 Мъчнотопими редки метали (ванадий, волфрам, кобалт*, молибден,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титан й цирконий)</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Рязко изразен атрофичен ринофарингит, ларингит.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пневмосклероза, белодробен емфизем,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трайни нарушения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XI. Кадмий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Рязко изразен атрофичен ринофарингит,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бронхиална астма,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белодробен емфизем,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3.</w:t>
      </w:r>
      <w:r>
        <w:rPr>
          <w:rFonts w:ascii="Courier New" w:hAnsi="Courier New" w:cs="Courier New"/>
          <w:sz w:val="20"/>
          <w:szCs w:val="20"/>
          <w:lang/>
        </w:rPr>
        <w:t xml:space="preserve">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Изразени ендокринно-вегетативни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костите.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XII. Берилий и съединенята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ринофарингит, ларингит.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бррнхит, бронхиална астма, пневмосклероза, белодробен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емфизем,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За работа с кобалт са противопоказани, всички болести на кръвта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кръвотворната;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Органични заболявания на сърдечно-съдовата система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декомпенсация.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ендокринните жлези с трайно нарушение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XIII. Редки земни елементи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Хроничен бронхит, бронхиална астма, пневмосклероза, белодробен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емфизем,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кръвта и кръвотворната система, вторична анемия.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XIV. Талий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(хистерия, психастения, неврастения).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Хроничен гастрит, ентероколит, колит, язвена болест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Трайна артериална хипертония.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Често рецидивиращ гингивит, стоматит,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конюнктивите) и на зрителния 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Катаракта.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XV. Никел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Всички заболявания на кръвта. Вторично малокръвие (Нв, по-нисък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Стенокардия, изразена кородарокардиосклероза, аритмия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Тромбагиит (ендартериит).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Психични заболявания, психопатия;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дихателните органи, пречещи на работата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 противогаз.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Стоматит.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 xml:space="preserve">                            XVI. Никелов карбонил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Трайна артериална хипертония, хронична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аритмия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Психични заболявания (даже в стадий на ремисия).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XVII. Магнезий</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Изразени катари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XVIII. Флуор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ринофарингит, ларингит. Озена. Хронични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Хроничен бронхит, белодробен емфизем, бронхиална 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Хройични заболявания на костите.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устната кухина (множествен кариес, хроничен гингивит,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периостит, периодонтит,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Хроничен гастрит,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XIX. Хлор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ринофарингит, ларингит, трахеит,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бронхиална 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изразни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 Производство и системно приложение на сярна, солна, серниста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азотна киселина и на техните анхидриди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Хроничен бронхит, белодробен емфизем,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бронхиална 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атрофични ринрфарингити и ларингити,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Кариес диспозиция, преждевременна зъбна абразия.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Хроничен гастрит, язвена болест на стомаха и на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8.</w:t>
      </w:r>
      <w:r>
        <w:rPr>
          <w:rFonts w:ascii="Courier New" w:hAnsi="Courier New" w:cs="Courier New"/>
          <w:sz w:val="20"/>
          <w:szCs w:val="20"/>
          <w:lang/>
        </w:rPr>
        <w:t xml:space="preserve"> Хроничен ентероколит и 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изменения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XXI. Перхидрол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Противопоказанията са същите, както в раздел XX.</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XXII. Серовъглерод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зрителния нерв и на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Психични заболявания (даже в стадий на ремисия) и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ендокринните жлези с трайно нарушение на функциитеим.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Язвена-болест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Рязко изразен атрофичен ринофарингит, ларингит.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Заболявания на дихателните органи, затрудняващи работата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 противогаз.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Трайни нарушения в овариално-менструалната функция с наклонност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матони кръвотечения.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XXIII. Сероводород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Хроничен бронхит, белодробен емфизем,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бронхиална астма, броехиектатична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Хроничен гастрит,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Органични заболявания на централната нервна система,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XXIV. Циановодородна киселина и съединенията, й</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Психични заболявания и психопатия.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Изразена вегетативна дисфузия.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дихателните органи и сърдечно-съдовата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система, затрудняващи работата с противогаз.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XXV. Нефт и нефтопродукти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Рязко изразен атрофичен ринофарингит, ларингит.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бронхиална 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4 .Заболявания на кожата. Мастна себорея, заболявания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фоликулярния апарат, предракови заболявания, заболявания, свързани с повишена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чувствителност към слънчевата светлина (екзема, лупус еритематодес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ендокринните жлези с трайни нарушения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Органични заболявания на централнат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XXVI. Наситени и ненаситени мастни въглеводороди. Пирогаз,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нафта, бензин, петрол, парафин, ацетилен, етилен,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етиленов окис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Изразена вегетативна дисфункция (нервно-циркулаторна дистония,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хидотония с изразена субективна симптоматика).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ендокринните жлези с трайно нарушение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ендартериит, тромбангиит, болест на Рейно, изразени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ангиноспастични синдроми).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 хроничен ринофарингит, ларингит.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кръвотворната система (особено хеморагична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Нарушения в овариално-менструалната функция с наклонност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XXVII. Халогенни производни на мастните въглеводороди (трихлоретилен,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перхлоретилен, тетрахлорвъглерод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 (вегетативна полиневропатия).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 хроничен ринит, ларингит, трахеит,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кожата: мастна себорея, заболявания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фоликулярния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Органични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XXVIII. Амидо- и нитропроизводни на мастните въглеводороди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Изразени атрофични и хронични заболявания на горните дихателни,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Всички заболявания на кръвта и вторично малокръвие (Нв, по-нисък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14 г% за мъже и 12 г% за_жени).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XXIX. Формалдехид, фенол, формалдехидни смоли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бронхйектатична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често изострящи се хронични катари на горните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Органични заболявания на централната нервна система,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 Хексоген (уротропин)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и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Нарушение в овариално-менструалната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XXXI. Фурфурол, 2-метилфуран (силван)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а също изразени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невротични състояния.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XXXII. Хидразин и съединенията му</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Цсихични заболявания (даже в стадий на ремйсия) и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дихателната и сърдечно-съдовата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затрудняващи работата с противогаз.</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XXXIII. Ароматни въглеводороди - бензол*, толуол, ксилол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техните хомолози.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кръвта, кръвотворните органи и вторично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малокръвие (Нв, по-нисък от 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Всички видове хеморагична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заболявайия на женските полови органи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склонност към изостряне и кръвотечение, тумори.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Стоматити и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При работа в производството при приложение на бензол не се допускат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XXXIV. Халогенни производни на ароматните въглеводороди -</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нафталини, дифенили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Органични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кожата: мастна себорея, заболявания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фоликулярния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XXXV. Амидо-нитро-нитрозо- и хлорни производни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на ароматните въглеводороди: тринитротолуол, ДНТ, ДНФ, анилин,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толуидин, нитробезол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пикочните пътища; паренхимни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атрофичен ринит, фарингит, ларингит.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Катаракта.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Алергични заболявания и алергична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XXXVI. Бензидин, дианизидин, толидин, алфа- и- бета-нафтиламин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Постоянни или рецидивиращи дисурични разстройства.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Цистит, заболявания на пикочните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Всички заболявания на кръвта, вторично малокръвие (Нв,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по-нисък от 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Предракови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Нарушения в овариално-менструалната функция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Тумори на половите органи (миоми, кисти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XXXVII. Никотин и никотинова киселина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гастрити, ентерит и 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Преходни амаврози с ограничено зрително поле.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сълзоотделящите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зрителния нерв и на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8.</w:t>
      </w:r>
      <w:r>
        <w:rPr>
          <w:rFonts w:ascii="Courier New" w:hAnsi="Courier New" w:cs="Courier New"/>
          <w:sz w:val="20"/>
          <w:szCs w:val="20"/>
          <w:lang/>
        </w:rPr>
        <w:t xml:space="preserve"> Нарушения на овариално-менструалната функция и заболявания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половата сфера със склонност към кръвотечения.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XXXVIII. Урсол и урсолови багрила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Изразени катари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бронхиална 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Всички заболявания на кръвта и вторично малокръвие (Нв,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по-нисък от 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Алергични заболявания и алергична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XXXIX. Каменовъглени смоли, дзифт, шистови смоли, антрацен,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креозотово масло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кожата, свързани с повишена чувствителност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слънчевата светлина (слънчева екзема, пруриго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Предракови заболявания на кожата, мастна себорея,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болявания на фуликуларния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на клепачите и на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 Епоксидни смоли и лепила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Алергични заболявания (бронхиална астма, уртикария,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сенна хрема, вазомоторен ринит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Изразени хронични възпалителни заболявания на горните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ХLI. Силикоорганични съединения (алкил-арил-хлорсилани,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етоксисилани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ринофарингат, ларингит, трахеит.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хепертония, ИБС, стенокардия и др.), а също и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от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ХLII. Синтетичен каучук и всички видове изходни продукти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Изразели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психопатия.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кръвта, вторично малокръвие (Нв, по-нисък от 14 г%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Хроничен ринит, фарингит, ларингит и трахеит.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ХLII. Каптакс, тиурам, неозом и др., подобряващи физико-химичните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свойства на каучука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пикочните пътища (при работа с каптакс).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Хроничен бронхит, бронхиална астма,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XLIV. Синтетични влакна и смоли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Всички алергични заболявания (за полиуретаново производство).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Трайна артериална хипертония и хжютония, ИБС.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 атрофичен ринит, хроничен ларингит.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Хронични заболявания на дихателната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зрителния анализатор.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ХLV. Метилметакрилати, (органично стъкло, акропласти)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Изразени хронични заболявания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бронхиална астма,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пневмосклеррза,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кръвта и вторично малокръвие.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сърдечно-съдовата система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декомпенсация.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XLVI. Пестициди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Изразени неврози (хистерия, неврастения,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Психични заболявания (даже в стадий на ремиеия),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 и жлъчните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Паранхимни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 атрофичен ринофаривгит, ларингит. Озена. Хронични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възпалителни заболявания 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дихателната система и органични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сърдечносъдовата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Заболявания на кръвта и кръвотворните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Често рецидивиращи язва на стомаха и на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гастро-дуоденит и 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заболявания на предния.очен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Заболявания на ретината и зрителния 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ХLVII. Работа, свързана с отделянето на кварцов, силикатен,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въглищен и други видове прах (органичен, смесен)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ринит, фаримгит, ларингит, трахеит,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бронхиална астма, бронхиектатична болест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3.</w:t>
      </w:r>
      <w:r>
        <w:rPr>
          <w:rFonts w:ascii="Courier New" w:hAnsi="Courier New" w:cs="Courier New"/>
          <w:sz w:val="20"/>
          <w:szCs w:val="20"/>
          <w:lang/>
        </w:rPr>
        <w:t xml:space="preserve"> Заболявания на сърдечно-съдовата система (сърдечни пороци,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хипертония, ИБС, стенокардия и др.), а също и изразени съдови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нарушения с функционален характер.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опорно-двигателния апарат с нарушена двигателна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функция (за всички работници и служители, заети в подземни работи).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Трайно отслабване на слуха на едното или двете уши (шепотна реч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 м и по-малко).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ХLVIII. Работа в спасителните служби в мините, химичните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металургичните заводи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Нервни и психични заболявания, вкл. остатъчни явления след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травматични увреждания на централната нервна система, и всички изразени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форми на съдова дисфункция, вазопатии, диенцефална недостатъчност,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вестибулопатии.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 хипотония,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дихателните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храносмилателната система (гастрит, язвена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болест, състояние след резекция на стомаха, гастроентеростомия и др., 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заболяванияна черния дроб и жлъчните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бъбреците и пикочните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Ендокринопатии и нарушение на обмяната на веществата.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кръвта и кръвотворяия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Хронични инфекциозни заболявания, неподдаващи се на лечение.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често рецидивиращи заболявания на устната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лигавица, липса на два или повече предни зъба.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Хирургични заболявания (нарушение на хватателната функция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китката, нарушена опорно-двигателна функция на стъпалото, анкилоза на стави,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лъжливи стави, деформация на гръдната клетка, рязко изразени варици,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облитериращ ендартернит, хернин, тумори, камъни в бъбреците и пикочните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Хронични очни заболявания. Острота на зрението под 0,4 без корекция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даже за едното око, стеснение на зрителното поле павече от 20°. Нарушено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цветоусещане.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Хронични заболявания на ушите, гърлото и носа, заболявания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нарушена функция на вестибуларния апарат. Трайно отслабване на слуха даже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едното ухо (разговорна реч на по-малко от 5 м, шепотна - по-малко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Хронични и поддаващи се а лечение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Венерически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XLIX. Работа при производство и постоянен контакт с медикаменти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Антибиотици и техните концентрати, плесенни гъбички, ензимни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препарати.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Изразена вегетативна дисфункция (невроциркулаторна дистония,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хипотония).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 атрофичен ринофарингит, ларингит, трахеит, озена.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Хроничен бронхит, белодробен емфизем,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Алергични заболявания (бронхиална астма, копривна треска, сенна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хрема, вазомоторен ринит и др.) дори в анамнеза.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кръвта, съпроводени с левкопения (брой на левкоцитите,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по-нисък от 4000).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Нарушение във функцията на вестибуларния апарат. Неврит на слуховия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Психофармака, хипотензива, седатива, хипнотика, аналгетика,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хормонални препарати.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Хеморагична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 (невроциркулаторна дистония, трайна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артериална хипотония).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Алергични заболявания дори в анамнеза.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Изразени и трайни нарушения в овариално-менструалната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възпалителни процеси на женските полови органи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 Тумори.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 Бубено производство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Изразен атрофичен ринит, ларингит, трахеит.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Трайно намаление на зрителната острота (помътняване на средите,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изменение на очното дъно, затрудняващо работата с микроскоп).</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LI. Работа при условия на производствени вибрации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Подчертана вегетативна дисфункиця. Диенценфални прояви.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Болестта на Рейно и псевдорейно синдроми.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Вегетативна полиневропатия.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Неврити и полйневрити.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опорно-двигателния апарат с нарушение на двигателната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7. 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хронична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Трайно отслабване на слуха, макар на едното ухо, с всякаква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етиология.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Отосклероза и други ушни заболявания с явно неблагоприятна за слуха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прогноза.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заболявания и изразени анатомични изменения в женската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полова сфера (спадане и отпускане на матката или на влагалищните стени) - при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работа под въздействие на общи вибрации.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Нарушения в овариално-менструалния цикъл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Възпалителни процеси на половите органи със склонност към изостряне.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LII. Работа в условия на интензивен производствен шум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Трайно отслабване на слуха, макар само на едното ухо, с всякаква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етиология.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Отосклероза и други хронични заболявания на ухото с явно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неблагоприятна за слуха прогноза.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Изразени нарушения във функцията на вестибуларния апарат с всякаква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етиология.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6.</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Неврити и полиневрити.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Психични заболявания и психопатия.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хипотония).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Язвена болест на стомаха и дванадесетопръстника в стадий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LIII. Работа с източници на електромагнитни вълни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 хипотония,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Всички заболявания на кръвта и вторично малокръвие (Нв, по-нисък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Изразено астенично състояние.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Катаракта.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Трайни и изразени нарушения в овариално-менструалния цикъл.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кожни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LIV. Работа с радиоактивни вещества и с източници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на йонизиращи лъчения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Всички заболявания на кръвта (Нв, по-нисък от 14 г% за мъже и 12 г%</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 жени). При вторично малокръвие годността за работа се определя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индивидуално след лекуване на основно то заболяване.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Трайни изменения в състава на периферната кръв: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брой на левкоцитите, по-малък от 4500 в мм3;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брой на левкоцитите, по-голям от 9000 в мм3;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 брой на лимфоцитите, по-голям от 40% и по-малък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или абсолютен брой, по-малък от 1300 в мм3;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 брой на еритроцитите, по-малък от 3,8 млн. в мм3 за жени и 4,3 млн.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мм3 за мъже;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д) брой на тромбоцитите, по-малък от 180 000 в мм3.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Всички форми на хеморагична диатеза (хемофилия, капиляротоксикоза,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есенциална тромбоцитопения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Органични заболявания на централната и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Наркомания.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Последици на травми на черепа със синдром на енцефалопатия и изразени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циркулаторни нарушения.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Изразени форми на невроза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Предракови заболявания, склонни към злокачествена метаплазия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рецидивиране, както и доброкачествени тумори, за трудняващи носенето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специално облекло и тоалета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Злокачествени тумори с всякаква локализация и стадии.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Заболявания на стомашно-чревния път с чести изостряния (язвена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болест на стомаха и дванадесетопръстника, хроничен гастрит, колит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заболявания на черния дроб и жлъчните пътища с чести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Хронични заболявания на бъбреците и пикочните пътища със значителни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функционални отклонения.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с прояви на недостатъчност.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15.</w:t>
      </w:r>
      <w:r>
        <w:rPr>
          <w:rFonts w:ascii="Courier New" w:hAnsi="Courier New" w:cs="Courier New"/>
          <w:sz w:val="20"/>
          <w:szCs w:val="20"/>
          <w:lang/>
        </w:rPr>
        <w:t xml:space="preserve"> Заболявания на дихателната система (хроничен бронхит, белодробен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емфизем, пневмосклероза, бронхиална 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Заболявания на ендокринната система и болести на обмяната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вещества (Базедова болест, болестта на Адисон, диабет, инфантилизъм и др.) -</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годността да се решава индивидуално.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Патологичен климакс - временно негодни.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Лъчева болест II-IV ст. по тежест или наличност на трайни последици.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При I ст. годността се определя индивидуално.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Системни хронични заболявания на ставите, мускулите и сухожилията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нарушение на двигателната активност.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Изменения на гръбначния стълб, таза и крайниците (вродени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придобити) със значително ограничение на функциите - годността да се определя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индивидуално.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Облитериращ ендартериит, болест на Рейно с изразени нарушения 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периферното кръвообращение.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Хронични гнойни заболявания на околоносните кухини, хронични гнойни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възпаления на средното ухо, протичащи не благоприятно. При атрофични процеси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лигавицата годността да се определя индивидуално.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23.</w:t>
      </w:r>
      <w:r>
        <w:rPr>
          <w:rFonts w:ascii="Courier New" w:hAnsi="Courier New" w:cs="Courier New"/>
          <w:sz w:val="20"/>
          <w:szCs w:val="20"/>
          <w:lang/>
        </w:rPr>
        <w:t xml:space="preserve"> Болест на Мениер.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24.</w:t>
      </w:r>
      <w:r>
        <w:rPr>
          <w:rFonts w:ascii="Courier New" w:hAnsi="Courier New" w:cs="Courier New"/>
          <w:sz w:val="20"/>
          <w:szCs w:val="20"/>
          <w:lang/>
        </w:rPr>
        <w:t xml:space="preserve"> Хронични заболявания от възпалителен и дегенеративен характер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съединителната и другите очни обвивки с нарушение във функцията на очите.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25.</w:t>
      </w:r>
      <w:r>
        <w:rPr>
          <w:rFonts w:ascii="Courier New" w:hAnsi="Courier New" w:cs="Courier New"/>
          <w:sz w:val="20"/>
          <w:szCs w:val="20"/>
          <w:lang/>
        </w:rPr>
        <w:t xml:space="preserve"> Намаляване на зрителната острота - по-малко от 0,6 на по-добре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виждащото око и по-малко от 0,5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26.</w:t>
      </w:r>
      <w:r>
        <w:rPr>
          <w:rFonts w:ascii="Courier New" w:hAnsi="Courier New" w:cs="Courier New"/>
          <w:sz w:val="20"/>
          <w:szCs w:val="20"/>
          <w:lang/>
        </w:rPr>
        <w:t xml:space="preserve"> Неизличими заболявания на зрителния орган (атрофия на зрителния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нерв, пигментна дегенерация на ретината, глаукома, катаракта на едното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двете очи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27.</w:t>
      </w:r>
      <w:r>
        <w:rPr>
          <w:rFonts w:ascii="Courier New" w:hAnsi="Courier New" w:cs="Courier New"/>
          <w:sz w:val="20"/>
          <w:szCs w:val="20"/>
          <w:lang/>
        </w:rPr>
        <w:t xml:space="preserve"> Рязко изразени хронични, често рецидивиращи язвени блефарити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заболявания на сълзоотводните канали.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28.</w:t>
      </w:r>
      <w:r>
        <w:rPr>
          <w:rFonts w:ascii="Courier New" w:hAnsi="Courier New" w:cs="Courier New"/>
          <w:sz w:val="20"/>
          <w:szCs w:val="20"/>
          <w:lang/>
        </w:rPr>
        <w:t xml:space="preserve"> Хронични заболявания на кожата.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29.</w:t>
      </w:r>
      <w:r>
        <w:rPr>
          <w:rFonts w:ascii="Courier New" w:hAnsi="Courier New" w:cs="Courier New"/>
          <w:sz w:val="20"/>
          <w:szCs w:val="20"/>
          <w:lang/>
        </w:rPr>
        <w:t xml:space="preserve"> Заболявания на половите жлези и изразени смущения 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овариално-менструалиия цикъл.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30.</w:t>
      </w:r>
      <w:r>
        <w:rPr>
          <w:rFonts w:ascii="Courier New" w:hAnsi="Courier New" w:cs="Courier New"/>
          <w:sz w:val="20"/>
          <w:szCs w:val="20"/>
          <w:lang/>
        </w:rPr>
        <w:t xml:space="preserve"> Кариес, диспозиция и пародонтопатия.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LV. Работа в производството и приложението на оптични квантови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генератори - лазери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Всички заболявания на кръвта и вторично малокръвие (Нв, по-нисък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14 г% за мъже и 12 г% 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ендокринните жлези с трайно нарушение на функцията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Намаляване на зрителната острота - по-малко от 0,6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по-добре виждащото око и по-малко от 0,5 за по-слабо виждащото око.*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Зрителната острота се определя с корекция на всякакви стъкла. Допускат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се следните предели на рефракционни аномалии, установяеми скиаскописки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по-доброто око; късогледство не повече от 6,0 д, при нормално очно дъно до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10,0 д, далекогледство в зависимост от корекцията (до 6,0 д); сложният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късогледен или далекогледен астигматизъм в меридиана на най-голямото значение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 повече от 6,0 д. простият късогледен и далекогледен астигматизъм - 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повече от 3,0 ,д.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Катаракта.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Трайно изразени нарушения на овариално-менструалния цикъл.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 xml:space="preserve">                           LVI. Работа с ултразвук</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сърдечно-съдовата система (трайно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кръвта - анемия (Нв, по-нисък от 14 г% за мъже и 12 г%</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 жени).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Катаракта и дегенеративни заболявания на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Трайни увреждания иа слухово-вестибуларния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LVII. Работа при повишено атмосферно налягане (в кесони, барокамери)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водолазни работи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заболявания на горните дихателни пътища, белите дробове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плеврата с изразени дихателни нарушения.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Органични сърдечни заболявания независимо от степента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компенсацията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Трайна артериална хипертония и хипотония.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възпалителни заболявания на лимфните жлези.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коремните органи (язвена, болест на стомаха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 дванадесетопръстника, язвен колит,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заболявания на пикочните пътища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кръвта, хеморагична диатеза.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Хронични заболявания на костите и ставите, изразени телесни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недостатъци.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неврити, полиневрити и радикулити.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миозити и невромиозити.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Психични заболявания (даже в стадий на ремисия),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Конвулсивни припадъци от всякакъв произход.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Алкохолизъм и други форми на наркомания.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Хроничен гноен отит, атрофични цикатрикси на мембрана тимпани.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Хронични възпаления на Евстахиевата тръба.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Нарушения във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Всички видове хернии.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Изразени разпространени варици, ендартериит, хемороиди.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Зрителна острота, по-малка от 0,8 на по-добро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0,5 на по-слабо виждащото (без корекция).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Всяко очно заболяване, водещо до трайно нарушение на зрешието.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LVIII. Работа, изискваща значително зрително напрежение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0,8 на по-добре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виждащото око и 0,5 на по-слабо виждащото - общо 1,3.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Рефракционни аномалии: високо късогледство (по-голямо от 6,0 д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изменения в очното дъно). Хиперметропичен астигматизъм, по-голям от 1,0 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миопичен астигматизъм, по-голям от 2,0 д, даващи с корекция зрителна острота,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посочена в т. 1.</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Липса на бинокулярно зрение.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 нистагъм.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предния очен сегмент (на роговицата,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сълзоотводните канали,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Лагофталм.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Прекарани оперативни намеси на очния анализатор.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Централен отоневрологичен синдром.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LIX. Работа, изискваща системно продължително напрежение на гласовия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ларингити, фаринголарингити.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2.</w:t>
      </w:r>
      <w:r>
        <w:rPr>
          <w:rFonts w:ascii="Courier New" w:hAnsi="Courier New" w:cs="Courier New"/>
          <w:sz w:val="20"/>
          <w:szCs w:val="20"/>
          <w:lang/>
        </w:rPr>
        <w:t xml:space="preserve"> Парези и парализи на гласните връзки.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Вродени малформации на ларинкса и устната кухина.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Тумори на ларинкса.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заболявания на дихателната система - хроничен бронхит.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LХ. Системна работа в условия на висока температура и интензивно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топлинно излъчване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Язвена болест на стомаха и дванадесетопръстника, изразен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хроничен гастрит и ентероколит.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Зрителна острота без корекция, по-малка от 0,7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Нарушение на цветоусещането.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Липса на бинокулярно зрение и ограничение на зрителното поле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Катаракта.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Хронични кожни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Изразени ендокринно-вегетативни съдови нарушения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съдови кризи.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Хроничен бронхит, белодробен емфизем, пневмосклероза,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 и други белодробни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Трайно отслабване на слуха на едното или на двете уши (шепотна реч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по-малко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Често рецидивиращи заболявания на слуховите органи с временно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значително отслабване на слуха (шепотна реч на по-малко от 1 м, макар само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едното ухо).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Заболявания с нарушение на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Нарушение в овариално-менструалния цикъл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Пародонтоза.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Рецидивиращи неврити и плексити, лумбулгии.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Хернии, спадане на всички слоеве на дебелото черво.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Изразено разширение на вените на долните крайници, флебити,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тромбофлебити.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Физически дефекти на горните и долните крайници.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23.</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LXI. Целогодишна работа при минусови температури за повече от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половинработен ден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възпалителни заболявания на горните дихателни пътища.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белите дробове.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отити.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Съдови нарушения - заболявания на периферните съдове и на лимфните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пътища (ендартериит, варикозни изменения, тромбофлебит, елефантиаза).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вегетативната нервна система и периферните нерви.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костите, ставите, сухожилията и мускулите.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Имунни заболявания - автоимунни и алергични.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Хормонални разстройства и авитаминози.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LXII. Дейности по изсичане, свличане, транспортиране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първична обработка на дървен материал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Трайни деформации на костно-ставния апарат с нарушение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двигателната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костно-ставни заболявания с периодични 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3.</w:t>
      </w:r>
      <w:r>
        <w:rPr>
          <w:rFonts w:ascii="Courier New" w:hAnsi="Courier New" w:cs="Courier New"/>
          <w:sz w:val="20"/>
          <w:szCs w:val="20"/>
          <w:lang/>
        </w:rPr>
        <w:t xml:space="preserve"> Изразено разширение на вените, тромбофлебит, хемороиди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 чести обостряния и кръвотечения.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Хернии.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 и жлъчния мехур с чести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заболявания на дихателната система (хроничен бронхит,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белодробен емфизем, пневмосклероза, бронхиектатична болест) и бронхиална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Съдови нарушения - заболявания на периферните съдове и на лимфните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пътища (ендартериит, тромбофлебит, варикозни изменения, елефантиаза).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Заболявания на кръвта със 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Заболявания на пикочно-половите органи с дисурични явления.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Заболявания на ендокринните жлези и на обмяната на веществата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Заболявания на периферната нервна система с нарушение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двигателната или сетивната сфера.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Трайно отслабване на слуха на едното или на двете уши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(шепотна реч на по-малко от 5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Често изострящи се хронични гнойни възпаления на средното ухо при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намален слух за шепотна реч.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Нарушение на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Зрителна острота без корекция на по-добре виждащото око, по-малка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0,5, а на по-слабо виждащото - по-малка от 0,2.</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Липса на бинокулярно зрение.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Изразен лагофталм, обръщане на клепачите, тежки блефарити,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рецидивиращи хронични заболявания на конюнктивите, сълзоотводните канали,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ретината и зрителния 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LXIII. Дейности в морския нефтодобив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Всички заболявания на кръвта (дори в стадий на ремисия).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ендокринните жлези и на обмяната на веществата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дихателната система (хроничен бронхит, белодробен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емфизем, пневмосклероза, бронхиална астма, бронхиектатична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Всички форми на ревматизъм.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Често изострящи се заболявания на стомашно-чревния път (язвена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стомаха и дванадесетопръстника, хепатит, холецистит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Паренхимни увреждания на бъбреците, бъбречнокаменна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заболявания на пикочния мехур.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Психични заболявания (дори в стадий на ремисия).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Наркомания.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Изразени форми на неврози (хистерия неврастения,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и рецидивиращи заболявания на периферните нерви и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мускулите и техните усложнения.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Заболявания на костно-ставния и мускулно-свързочния апарат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нарушение на двигателната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Съдови нарушения (изразено разширение на вените, тромбофлебит,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облитериращ ендартериит, хемороиди с чести и продължителни кръвотечения).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Хернии със склонност към заклещване, колоптоза.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Трайно отслабване на слуха, на едното или на двете уши (шепотна реч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4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Хроничен гноен среден отит.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Хронични заболявания 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Нарушение на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Зрителна острота без корекция на по-добре виждащото око, по-малка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0,7, а на по-слабо виждащото - по-малка от 0,3.</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Хронични заболявания на предния очен сегмент (блефароконюнктивити,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кератити).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Хронични кожни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LXIV. Дейности на височина и с издигане на височина, както и при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обслужване на подемни съоръжения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Работа на височина и работа, свързана с издигане на височина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(върхолази).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ставите, костите и мускулите, затрудняващи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извършването на работата по дадена специалност.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Хернии, затрудняващи работата и със склонност към заклещване.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черния дроб и жлъчния мехур с чести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дихателната система (белодробен емфизем,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пневмосклероза, бронхиална 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сърдечно-съдавата система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декомпенсация (трайна артериална хипертония, ИБС, сте 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кръвта със 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Паренхимни увреждания на бъбреците, бъбречнокаменна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ендокринните жлези и обмяната на веществата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Органични заболявания на централната и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гнойни отити, често изострящи се и придружени с отслабване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слуха за шепотна реч до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Нарушение на функциите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Заболявания на зрителния анализатор: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зрителна острота без корекция, по-малка от 0,5 на-по-добре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ограничаване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 неподдаващи се на лечение дакриоцистити и неизлечимо сълзотечение;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 рязко ограничена подвижност на окото;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д)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Доброкачествени тумори, затрудняващи извършването на средно тежка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работа.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Хронични заболявания на кожата (екзема, червен плосък</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лишей, псориазис, фотодерматоза, невродермит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Работи по обслужването на подемни съоръжения (куло-кранове и мостови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кранове).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Трайни деформации на костно-ставния и мускулно-свързочния апарат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нарушение на двигателната функция, затрудняващо извършването на работа 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дадена професия.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костите и ставите с периодични 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Съдови нарушения (варици, тромбофлебити, хемороиди, чести 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 кръвотечения, облитериращ ендартериит).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Хернии със склонност към заклещване.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Язвена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черния дроб и жлъчния мехур с чести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горните дихателни пътища и белите дробове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склонност към хронифициране.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Заболявания на кръвта (левкемия, злокачествено малокръвие).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Заболявания на пикочно-половите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Заболявания на ендокринните жлези и на обмяната на веществата 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трайно нарушение на функциите.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в.т.ч.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Хронични заболявания на периферната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Трайно отслабване на слуха едностранно или двустранно - при шепотна,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реч на по-малко от 5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Често изострящо се хронично гнойно възпаление на средното ухо при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нормален слух за шепотна реч.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Нарушение на функциите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Зрителна острота без корекция на по-дрбре виждащото око, по-малка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0,7, а на по-слабо виждащото - по-малка от 0,3. 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Липса на бинокулярно зрение. Нарушения на цветоусещането при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ползване на цветна сигнализация в ежедневната работа.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Лагофталм.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Хронични заболявания на предния очен сегмент (на клепачите,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конюнктивите, роговицата и сълзоотводните канали).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23.</w:t>
      </w:r>
      <w:r>
        <w:rPr>
          <w:rFonts w:ascii="Courier New" w:hAnsi="Courier New" w:cs="Courier New"/>
          <w:sz w:val="20"/>
          <w:szCs w:val="20"/>
          <w:lang/>
        </w:rPr>
        <w:t xml:space="preserve"> Заболявания на зрителния нерв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24.</w:t>
      </w:r>
      <w:r>
        <w:rPr>
          <w:rFonts w:ascii="Courier New" w:hAnsi="Courier New" w:cs="Courier New"/>
          <w:sz w:val="20"/>
          <w:szCs w:val="20"/>
          <w:lang/>
        </w:rPr>
        <w:t xml:space="preserve"> Ограничение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25.</w:t>
      </w:r>
      <w:r>
        <w:rPr>
          <w:rFonts w:ascii="Courier New" w:hAnsi="Courier New" w:cs="Courier New"/>
          <w:sz w:val="20"/>
          <w:szCs w:val="20"/>
          <w:lang/>
        </w:rPr>
        <w:t xml:space="preserve"> Хронични кожни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26.</w:t>
      </w:r>
      <w:r>
        <w:rPr>
          <w:rFonts w:ascii="Courier New" w:hAnsi="Courier New" w:cs="Courier New"/>
          <w:sz w:val="20"/>
          <w:szCs w:val="20"/>
          <w:lang/>
        </w:rPr>
        <w:t xml:space="preserve"> Възпалителни заболявания на женските полови органи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обостряне, както и изразено спадане на половите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 Крановици на автомобилни, железопътни и с гъсенично задвижване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кранове.*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ставите, костите и мускулите с налични деформации.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Хернии със склонност към заклещване.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Язвеиа болест на стомаха и дванадесетопръстника.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 ендартериит).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Трайно отслабване на слуха едностранно или двустранно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при шепотна реч за двете уши, на по-малко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Нарушение на функциите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Зрителна острота без корекция, по-малка от 0,7 на по-добре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виждащото око и 0,5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Липса на бинокулярно зрение.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Нарушение на цветоусещането и светоусещането.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Ограничение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Възпалителни заболявания на женските полови органи със склонност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обостряне, както и изразено спадане на половите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 Служещи на скоростни асансьори.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Нарушаване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Изразени вегетоневрози.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Ако крановиците на автомобилни и с гъсенично задвижване кранове са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едновременно и шофьори, трябва да се използува Списъкът на медицинските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противопоказания за водачите в транспорта.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Трайно отслабване на слуха при шепотна реч на по-малко от 1,5 м 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двете уши.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Зрителна острота с корекция, по-малка от 0,5 на по-дрбре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 или 0,7 на едното око и нула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другото.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Трайни нарушения в овуларно-менструалния цикъл, както и възпалителни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заболявания на половите органи със склонност към кръвотечение.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Десцензус или пролапс на половите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Д. Диспечери на скоростни асансьори.*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Трайно отслабване на слуха на двете уши при шепотна реч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по-малко от 3 м (при звукова сигнализация).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Зрителна острота с корекция, по-малка от 0,5 на по-добре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виждащото око и по-малка от 0,2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Ограничение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Нарушение на цветоусещаието до степен, затрудняваща работата със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светлинната сигнализация.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Психични заболявания, Психопатии.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LXV. Дейности при обслужване на действуващи електротехнически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устройства при високо напрежение до 400 кV и на височина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Хронични заболявания на кожата (екзема, червен плосък лишей,</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псориазис, невродермит, хиперхидроза).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ставите, костите и мускулите.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Заболявания на сърдечно-съдовата система (трайна артериална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хипертония, ИБС,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Белодробен емфизем, бронхиална астма с чести пристъпи.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кръвта.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ендокринните жлези и на обмяната на веществата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трайни функционални нарушения.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 централен и периферен отоневрологичен синдром.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Изразени неврози (неврастения, хистерия, психастения),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тежка сърдечна невроза.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За приемане на работа на лица, обслужващи обикновени асансьори, няма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особени противопоказания.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Трайно отслабване на слуха при шепотна реч на по-малко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Глухонемота и рязко изразено заекване.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Зрителна острота без корекция, по-малка от 0,5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Едноочие или функционално отпадане на едно око.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Глаукома.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Ограничение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Нарушение в цветоусещането.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Хронични възпалителни и дегенеративни очни заболявания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клепачите, сълзоотводните канали, конюнктивите, роговицата и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Язвена болест на стомаха и дванадесетопръстника с чести обостряния.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Паренхимни увреждания на черния дроб и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 xml:space="preserve">           LXVI. Дейности, свързани с непосредственото обслужване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на вътрецеховото движение.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Заболяване на ставите, костите и мускулите.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Епилелсия..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Нарушение на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и често обострящи се сухи и гнойни отити с от слабване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слуха при шепотна реч на по-малко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Болести на зрителния анализатор: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липса на бинокулярно зрение;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зрителна острота без корекция, по-малка от 0,6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от 0,9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 ограничение на зрителното поле от всяка степен;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 нарушение на цветоусещането (за дейности, изискващи различаване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цветовете);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д) постоянно сълзене, обръщане и извиване на клепачите, рязко изразен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язвен блефарит;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е) глаукома, ретинит, атрофия на зрителния 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Изразено заекване.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Бременност през втората половина (бременност във всички месеци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възпалителни процеси на половите органи със склонност към кръвотечение са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противопоказания за работа като кондуктор)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LXVII. Дейности, свързани с ускорения, скорости, тласъци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оптокинетични въздействия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Важат противопоказанията за работа, изложени в раздел LXVI.</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LXVII. Работа в контакт с патогенна микрофлора и инфекциозен материал</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Алергични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кожни заболявания (за работници в месокомбинати и такива,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заети с товареие и разтоварване на животни и животински суровини).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Възпалителни и дегенеративни заболявания на опорно-двигателния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Активна белодробна туберкулоза със и безбацилоотделяне;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извънбелодробна туберкулоза с фистули; стихнал белодробен туберкулозен процес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със значителни остатъчни изменения в белите дробове.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LXIX. Работи, свързани с усилено и системно натоварване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костите, ставите, мускулите, лигаментите, сухожилията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и фасциите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Вродени или придобити деформации на опорно-двигателния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Ревматизъм и ревматоиден полиартрит.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Шийна спондилоза и остеохондроза с изразена клинична симптоматика.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Ендокринни заболявания (диабет), водещи до полиневропатия.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Неврози с изразени предимно вегетативни дисфункции, както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диенцефалоза.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Сърдечно-съдови заболявания със склонност към декомпенсация.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LХХ. Апаратчици, обслужващи съдове под налягане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0,5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Ограничение на зрителното поле повече от 20°.</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Трайно сълзотечение, неподдаващо се на лечение.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Прогресиращи заболявания на зрителния нерв, ретината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 хориоидеята.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Трайно отслабване на слуха едностранно или двустранно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при шепотна реч на по-малко от 2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придружени с нарушение на функцията на вестибуларния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9.</w:t>
      </w:r>
      <w:r>
        <w:rPr>
          <w:rFonts w:ascii="Courier New" w:hAnsi="Courier New" w:cs="Courier New"/>
          <w:sz w:val="20"/>
          <w:szCs w:val="20"/>
          <w:lang/>
        </w:rPr>
        <w:t xml:space="preserve"> Изразени вегетативни нарушения, придружени с явления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вестибулопатия или наклонност към съдови кризи.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Физически дефекти на горните и долните крайници.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LXXI. Работи по тютюневи насаждения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Бронхиална астма с чести пристъпи, бронхиектатична болест, белодробен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емфизем и пневмосклероза.*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Органични заболявания на сърдечно-съдо ата система с прояви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декомпенсация.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Язвена болест на стомаха и дванадесетопръстното черво при чести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Хронични заболявания на черния дроб.</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Паренхимни увреждания на бъбреците*.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Изразени заболявания на кръвотворната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Заболявания на периферната нервна система и опорно-двигателния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апарат, придружавани със значително ограничаване функцията на крайниците,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участвуващи в работата или статиката.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Варикозно разширение на вените на долните крайници.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Изразена вегетативна дисфункция.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Фотодерматози.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Хронични заболявания на предния очен сегмент (на клепачите,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конюнктивите, роговицата и сълзоотводните канали).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LXXII. Свързочни работници.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А. Телеграфистки на апарати от всички системи, машинописки-копистки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телеграми, радиотелеграфистки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0,7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 или 1,0 на едното око и нула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другото при условие на малка натовареност.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Само за работа, свързана с фумигация.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Рязко изразен нистагъм.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Злокачествено късогледство.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Устойчиво едностранно и двустранно отслабване на слуха при шепотна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реч на 1 м и по-малко.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Изразено хронично възпаление на Евстахиевата тръба и катарален среден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отит.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Органични заболявания на централната нервна система,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 т; ч.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Хипертонична болест.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 Радиооператори.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0,7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 или 1,0 на едното и нула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другото при малка натовареност.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Рязко изразен нистагъм.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Злокачествено късогледство.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Трайно отслабване на слуха с всякаква етиология едностранно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двустранно при шепотна реч на 1 м и по-малко.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Изразено хронично възпаление на Евстахиевата тръба.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Нарушение на функцията на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Изразени хронични заболявания на околоносните кухини.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Невралгии, миозити, периартрити, изразена ангионевроза на ръцете.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 Всички телефонистки.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0,7 на едното око и по-малка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0,2 на другото, или 1,0 на едното и нула на другото при малка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натовареност.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Рязко изразен нистагъм.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lastRenderedPageBreak/>
        <w:t xml:space="preserve">     3.</w:t>
      </w:r>
      <w:r>
        <w:rPr>
          <w:rFonts w:ascii="Courier New" w:hAnsi="Courier New" w:cs="Courier New"/>
          <w:sz w:val="20"/>
          <w:szCs w:val="20"/>
          <w:lang/>
        </w:rPr>
        <w:t xml:space="preserve"> Злокачествено късогледство.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Трайно отслабване на слуха с всякаква етиология едностранно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двустранно при шепотна реч на 1 м и по-малко.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Дефекти в речта.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горните крайници, затрудняващи работата на телефонен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комутатор.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Г. Сортировачи.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0,5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0,2 на по-слабо виждащото, или 0,7 на едното око и нула на другото.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горните крайници, затрудняващи сортирането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писмата, телеграмите, колетите.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Д. Работници, пътуващи в пощенски вагони и придружаващи пощата 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автоколи.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0,5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по-малка от 0,2 на по-слабо виждащото око, или 0,7 на едното око и нула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другото.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често изострящи се сухи и гнойни средни отити, придружавани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от отслабване на слуха при шепотна реч по-малка от 3 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Нарушение на функцията иа вестибуларния апарат.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Заболявания на ставите, костите и мускулите, затрудняващи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сортировката на писма, колети.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Е. Пощальони по доставка на писма, вестници, телеграми, колети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Зрителна острота с корекция, по-малка от 0,5 на по-добре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виждащото око и по-малка от 0,2 на по-слабо виждащото око, или 0,7 на едното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око и нула на другото.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Злокачествено късогледство.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Дефекти и заболявания, затрудняващи продължителното ходене с пощенска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чанта.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Изразени заболявания на сърдечно-съдовата система, затрудняващи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извършването на тежък физически труд.</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LXXIII. Работи в районите на Крайния Север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ендокринните жлези с трайно нарушение на функциите им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 болести на обмяната на веществата.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Заболявания на кръвотворните органи; злокачествено малокръвие,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левкемия, болест на Верлхоф, хеморагична капиляротоксикоза, хемофилия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Хронични заболявания на дихателните пътища и плеврити, изразен</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хроничен бронхит, рецидивиращи пневмонии (в анамнеза), бронхиектатична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болест, пневмооклероза, изразен белодробен емфизем, белодробна астма.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Органични сърдечни и съдови заболявания с наклонност към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декомпенсация. Хипертонична болест (всички стадии). Стенокардия,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пароксизмална тахикардия, изразени неврози.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Заболявания на органите от коремната кухина (язвена болест на стомаха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 дванадесетопръстното черво, тежки форми на хронични гастрити, колити,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хепатити, холецистити и др.).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Хронични заболявания на бъбреците (нефроза, нефрит, бъбречнокаменна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болест, хроничен пиелит и др.) с изразено нарушение на функцията или липса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единия бъбрек, плаващ бъбрек.</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Хронични заболявания на ставите, мускулите и сухожилията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инфекциозен или интоксикационен произход на основата на нарушена обмяна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веществата или на ендокринни разстройства с наклонност към изостряне.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8.</w:t>
      </w:r>
      <w:r>
        <w:rPr>
          <w:rFonts w:ascii="Courier New" w:hAnsi="Courier New" w:cs="Courier New"/>
          <w:sz w:val="20"/>
          <w:szCs w:val="20"/>
          <w:lang/>
        </w:rPr>
        <w:t xml:space="preserve"> Липса на всички зъби на едната челюст или на 8-чифтно артикулиращи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зъби на двете челюсти даже при наличност на протеза; хроничен стоматйт,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алвеоларна пиорея.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9.</w:t>
      </w:r>
      <w:r>
        <w:rPr>
          <w:rFonts w:ascii="Courier New" w:hAnsi="Courier New" w:cs="Courier New"/>
          <w:sz w:val="20"/>
          <w:szCs w:val="20"/>
          <w:lang/>
        </w:rPr>
        <w:t xml:space="preserve"> Трайни заболявания на периферните съдове (аневризми, облитериращ</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ендартериит, тромбофлебит и други заболявания на съдовете) с рязко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lastRenderedPageBreak/>
        <w:t>разстройство на кръвообращението или рязко нарушение на функциите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крайника.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10.</w:t>
      </w:r>
      <w:r>
        <w:rPr>
          <w:rFonts w:ascii="Courier New" w:hAnsi="Courier New" w:cs="Courier New"/>
          <w:sz w:val="20"/>
          <w:szCs w:val="20"/>
          <w:lang/>
        </w:rPr>
        <w:t xml:space="preserve"> Възлово разширение на вените на крайниците с изтъняване на стените.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Трофични язви.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11.</w:t>
      </w:r>
      <w:r>
        <w:rPr>
          <w:rFonts w:ascii="Courier New" w:hAnsi="Courier New" w:cs="Courier New"/>
          <w:sz w:val="20"/>
          <w:szCs w:val="20"/>
          <w:lang/>
        </w:rPr>
        <w:t xml:space="preserve"> Органични заболявания на централната нервна система, в т. ч.</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епилепсия.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12.</w:t>
      </w:r>
      <w:r>
        <w:rPr>
          <w:rFonts w:ascii="Courier New" w:hAnsi="Courier New" w:cs="Courier New"/>
          <w:sz w:val="20"/>
          <w:szCs w:val="20"/>
          <w:lang/>
        </w:rPr>
        <w:t xml:space="preserve"> Психични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13.</w:t>
      </w:r>
      <w:r>
        <w:rPr>
          <w:rFonts w:ascii="Courier New" w:hAnsi="Courier New" w:cs="Courier New"/>
          <w:sz w:val="20"/>
          <w:szCs w:val="20"/>
          <w:lang/>
        </w:rPr>
        <w:t xml:space="preserve"> Неврози и невротични състояния с различна етиология.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14.</w:t>
      </w:r>
      <w:r>
        <w:rPr>
          <w:rFonts w:ascii="Courier New" w:hAnsi="Courier New" w:cs="Courier New"/>
          <w:sz w:val="20"/>
          <w:szCs w:val="20"/>
          <w:lang/>
        </w:rPr>
        <w:t xml:space="preserve"> Фагофталм.* Трахома.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15.</w:t>
      </w:r>
      <w:r>
        <w:rPr>
          <w:rFonts w:ascii="Courier New" w:hAnsi="Courier New" w:cs="Courier New"/>
          <w:sz w:val="20"/>
          <w:szCs w:val="20"/>
          <w:lang/>
        </w:rPr>
        <w:t xml:space="preserve"> Хронични възпаления на клепачите и конюнктивите.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16.</w:t>
      </w:r>
      <w:r>
        <w:rPr>
          <w:rFonts w:ascii="Courier New" w:hAnsi="Courier New" w:cs="Courier New"/>
          <w:sz w:val="20"/>
          <w:szCs w:val="20"/>
          <w:lang/>
        </w:rPr>
        <w:t xml:space="preserve"> Хемералопия.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17.</w:t>
      </w:r>
      <w:r>
        <w:rPr>
          <w:rFonts w:ascii="Courier New" w:hAnsi="Courier New" w:cs="Courier New"/>
          <w:sz w:val="20"/>
          <w:szCs w:val="20"/>
          <w:lang/>
        </w:rPr>
        <w:t xml:space="preserve"> За отделни професии - рязко изразен нистагъм.</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18.</w:t>
      </w:r>
      <w:r>
        <w:rPr>
          <w:rFonts w:ascii="Courier New" w:hAnsi="Courier New" w:cs="Courier New"/>
          <w:sz w:val="20"/>
          <w:szCs w:val="20"/>
          <w:lang/>
        </w:rPr>
        <w:t xml:space="preserve"> Намалена зрителна острота, зависеща от рефракционната аномалия,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затрудняваща извършването на основните работи.**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19.</w:t>
      </w:r>
      <w:r>
        <w:rPr>
          <w:rFonts w:ascii="Courier New" w:hAnsi="Courier New" w:cs="Courier New"/>
          <w:sz w:val="20"/>
          <w:szCs w:val="20"/>
          <w:lang/>
        </w:rPr>
        <w:t xml:space="preserve"> Зрителна острота с корекция на едното око 1,0 и нула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другото око.***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20.</w:t>
      </w:r>
      <w:r>
        <w:rPr>
          <w:rFonts w:ascii="Courier New" w:hAnsi="Courier New" w:cs="Courier New"/>
          <w:sz w:val="20"/>
          <w:szCs w:val="20"/>
          <w:lang/>
        </w:rPr>
        <w:t xml:space="preserve"> Хронични гнойни средни отити. Трайни рязко изразени изменения 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вестибуларната функция.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21.</w:t>
      </w:r>
      <w:r>
        <w:rPr>
          <w:rFonts w:ascii="Courier New" w:hAnsi="Courier New" w:cs="Courier New"/>
          <w:sz w:val="20"/>
          <w:szCs w:val="20"/>
          <w:lang/>
        </w:rPr>
        <w:t xml:space="preserve"> Трайна пълна глухота на двете уши или рязко отслабване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 слуха - шепотна реч до самата ушна раковина.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22.</w:t>
      </w:r>
      <w:r>
        <w:rPr>
          <w:rFonts w:ascii="Courier New" w:hAnsi="Courier New" w:cs="Courier New"/>
          <w:sz w:val="20"/>
          <w:szCs w:val="20"/>
          <w:lang/>
        </w:rPr>
        <w:t xml:space="preserve"> Хронични възпалителни заболявания на околоносните кухини с</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наклонност към чести изостряния.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23.</w:t>
      </w:r>
      <w:r>
        <w:rPr>
          <w:rFonts w:ascii="Courier New" w:hAnsi="Courier New" w:cs="Courier New"/>
          <w:sz w:val="20"/>
          <w:szCs w:val="20"/>
          <w:lang/>
        </w:rPr>
        <w:t xml:space="preserve"> Висока степен на заекване, придружавано с рязко изразено конвулсивно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напрежение, или тежки форми на неясен говор, правещи речта малко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разбираема.****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24.</w:t>
      </w:r>
      <w:r>
        <w:rPr>
          <w:rFonts w:ascii="Courier New" w:hAnsi="Courier New" w:cs="Courier New"/>
          <w:sz w:val="20"/>
          <w:szCs w:val="20"/>
          <w:lang/>
        </w:rPr>
        <w:t xml:space="preserve"> Хронични кожни заболявания.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25.</w:t>
      </w:r>
      <w:r>
        <w:rPr>
          <w:rFonts w:ascii="Courier New" w:hAnsi="Courier New" w:cs="Courier New"/>
          <w:sz w:val="20"/>
          <w:szCs w:val="20"/>
          <w:lang/>
        </w:rPr>
        <w:t xml:space="preserve"> Хронични възпалителни заболявания на половите органи.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Годността се определя индивидуално в зависимост от професията.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Лица, имащи рефракционна аномалия, чиято корекция им позволява да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извършват основните работи, трябва да бъдат осигурени с коригиращи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очила.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Негодни за професии, свързани с опасност от очни травми и изискващи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бинокулярно зрение.</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Годността се определя индивидуално и в зависимост от професията.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LXXIV. Работи, свързани с използуването на строително-монтажен пистолет</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1.</w:t>
      </w:r>
      <w:r>
        <w:rPr>
          <w:rFonts w:ascii="Courier New" w:hAnsi="Courier New" w:cs="Courier New"/>
          <w:sz w:val="20"/>
          <w:szCs w:val="20"/>
          <w:lang/>
        </w:rPr>
        <w:t xml:space="preserve"> Заболявания на периферната нервна система (неврити, невралгии,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полиневрити).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2.</w:t>
      </w:r>
      <w:r>
        <w:rPr>
          <w:rFonts w:ascii="Courier New" w:hAnsi="Courier New" w:cs="Courier New"/>
          <w:sz w:val="20"/>
          <w:szCs w:val="20"/>
          <w:lang/>
        </w:rPr>
        <w:t xml:space="preserve"> Хронични заболявания на опорно-двигателния апарат на ръцете, свързани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 болки и нарушение в двигателните функции (миозити, тевдовагинити, бурсити,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периартрити, полиартрити).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3.</w:t>
      </w:r>
      <w:r>
        <w:rPr>
          <w:rFonts w:ascii="Courier New" w:hAnsi="Courier New" w:cs="Courier New"/>
          <w:sz w:val="20"/>
          <w:szCs w:val="20"/>
          <w:lang/>
        </w:rPr>
        <w:t xml:space="preserve"> Липса на зрението на едното око.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4.</w:t>
      </w:r>
      <w:r>
        <w:rPr>
          <w:rFonts w:ascii="Courier New" w:hAnsi="Courier New" w:cs="Courier New"/>
          <w:sz w:val="20"/>
          <w:szCs w:val="20"/>
          <w:lang/>
        </w:rPr>
        <w:t xml:space="preserve"> Зрителна острота, по-малка от 0,6 на по-слабо виждащото око 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по-малка от 0,9 на по-добре виждащото.</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5.</w:t>
      </w:r>
      <w:r>
        <w:rPr>
          <w:rFonts w:ascii="Courier New" w:hAnsi="Courier New" w:cs="Courier New"/>
          <w:sz w:val="20"/>
          <w:szCs w:val="20"/>
          <w:lang/>
        </w:rPr>
        <w:t xml:space="preserve"> Хронични възпалителни процеси на средното ухо, неврити на слуховия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нерв.</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6.</w:t>
      </w:r>
      <w:r>
        <w:rPr>
          <w:rFonts w:ascii="Courier New" w:hAnsi="Courier New" w:cs="Courier New"/>
          <w:sz w:val="20"/>
          <w:szCs w:val="20"/>
          <w:lang/>
        </w:rPr>
        <w:t xml:space="preserve"> Изразени форми на ангионеврози.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b/>
          <w:bCs/>
          <w:sz w:val="20"/>
          <w:szCs w:val="20"/>
          <w:lang/>
        </w:rPr>
        <w:t xml:space="preserve">     7.</w:t>
      </w:r>
      <w:r>
        <w:rPr>
          <w:rFonts w:ascii="Courier New" w:hAnsi="Courier New" w:cs="Courier New"/>
          <w:sz w:val="20"/>
          <w:szCs w:val="20"/>
          <w:lang/>
        </w:rPr>
        <w:t xml:space="preserve"> Артериална хипертония.</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LXXV. Полеви геологопроучвателни, топографо-геодезични и други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работи в отдалечени, малко населени, труднодостъпни, заблатени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и планински райони на страната</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(Вж. противопоказанията за работа в районите на Крайния Север)</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LXXVI. Работи по механичното оборудване (стругове, пистолети,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фрези и други машини), а също на щамповъчни преси</w:t>
      </w: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 xml:space="preserve">     (Вж. противопоказанията в раздел LXIX)</w:t>
      </w:r>
    </w:p>
    <w:p w:rsidR="00977426" w:rsidRDefault="00977426" w:rsidP="00977426">
      <w:pPr>
        <w:widowControl w:val="0"/>
        <w:autoSpaceDE w:val="0"/>
        <w:autoSpaceDN w:val="0"/>
        <w:adjustRightInd w:val="0"/>
        <w:jc w:val="center"/>
        <w:rPr>
          <w:rFonts w:ascii="Courier New" w:hAnsi="Courier New" w:cs="Courier New"/>
          <w:b/>
          <w:bCs/>
          <w:sz w:val="20"/>
          <w:szCs w:val="20"/>
          <w:lang/>
        </w:rPr>
      </w:pPr>
      <w:r>
        <w:rPr>
          <w:rFonts w:ascii="Courier New" w:hAnsi="Courier New" w:cs="Courier New"/>
          <w:b/>
          <w:bCs/>
          <w:sz w:val="20"/>
          <w:szCs w:val="20"/>
          <w:lang/>
        </w:rPr>
        <w:t xml:space="preserve">                                                              Приложение 5</w:t>
      </w:r>
    </w:p>
    <w:p w:rsidR="00977426" w:rsidRDefault="00977426" w:rsidP="00977426">
      <w:pPr>
        <w:widowControl w:val="0"/>
        <w:autoSpaceDE w:val="0"/>
        <w:autoSpaceDN w:val="0"/>
        <w:adjustRightInd w:val="0"/>
        <w:jc w:val="center"/>
        <w:rPr>
          <w:lang/>
        </w:rPr>
      </w:pPr>
      <w:r>
        <w:rPr>
          <w:lang/>
        </w:rPr>
        <w:lastRenderedPageBreak/>
        <w:t>към чл. 8</w:t>
      </w:r>
    </w:p>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lang/>
        </w:rPr>
      </w:pPr>
    </w:p>
    <w:tbl>
      <w:tblPr>
        <w:tblW w:w="9915" w:type="dxa"/>
        <w:jc w:val="center"/>
        <w:tblCellSpacing w:w="0" w:type="dxa"/>
        <w:tblLayout w:type="fixed"/>
        <w:tblCellMar>
          <w:top w:w="15" w:type="dxa"/>
          <w:left w:w="15" w:type="dxa"/>
          <w:bottom w:w="15" w:type="dxa"/>
          <w:right w:w="15" w:type="dxa"/>
        </w:tblCellMar>
        <w:tblLook w:val="0000"/>
      </w:tblPr>
      <w:tblGrid>
        <w:gridCol w:w="595"/>
        <w:gridCol w:w="397"/>
        <w:gridCol w:w="6147"/>
        <w:gridCol w:w="2776"/>
      </w:tblGrid>
      <w:tr w:rsidR="00977426" w:rsidTr="00977426">
        <w:trPr>
          <w:tblCellSpacing w:w="0" w:type="dxa"/>
          <w:jc w:val="center"/>
        </w:trPr>
        <w:tc>
          <w:tcPr>
            <w:tcW w:w="9885"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Съдържание на задължителния периодичен</w:t>
            </w:r>
          </w:p>
        </w:tc>
      </w:tr>
      <w:tr w:rsidR="00977426" w:rsidTr="00977426">
        <w:trPr>
          <w:tblCellSpacing w:w="0" w:type="dxa"/>
          <w:jc w:val="center"/>
        </w:trPr>
        <w:tc>
          <w:tcPr>
            <w:tcW w:w="9885"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медицински преглед на работниците</w:t>
            </w:r>
          </w:p>
        </w:tc>
      </w:tr>
      <w:tr w:rsidR="00977426" w:rsidTr="00977426">
        <w:trPr>
          <w:tblCellSpacing w:w="0" w:type="dxa"/>
          <w:jc w:val="center"/>
        </w:trPr>
        <w:tc>
          <w:tcPr>
            <w:tcW w:w="9885"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885"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pBdr>
                <w:bottom w:val="single" w:sz="6" w:space="0" w:color="auto"/>
              </w:pBdr>
              <w:autoSpaceDE w:val="0"/>
              <w:autoSpaceDN w:val="0"/>
              <w:adjustRightInd w:val="0"/>
              <w:rPr>
                <w:sz w:val="6"/>
                <w:szCs w:val="6"/>
                <w:lang/>
              </w:rPr>
            </w:pPr>
          </w:p>
          <w:p w:rsidR="00977426" w:rsidRDefault="00977426" w:rsidP="00977426">
            <w:pPr>
              <w:widowControl w:val="0"/>
              <w:autoSpaceDE w:val="0"/>
              <w:autoSpaceDN w:val="0"/>
              <w:adjustRightInd w:val="0"/>
              <w:rPr>
                <w:sz w:val="6"/>
                <w:szCs w:val="6"/>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Елементи на прегледа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Забележка</w:t>
            </w:r>
          </w:p>
        </w:tc>
      </w:tr>
      <w:tr w:rsidR="00977426" w:rsidTr="00977426">
        <w:trPr>
          <w:tblCellSpacing w:w="0" w:type="dxa"/>
          <w:jc w:val="center"/>
        </w:trPr>
        <w:tc>
          <w:tcPr>
            <w:tcW w:w="9885" w:type="dxa"/>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pBdr>
                <w:bottom w:val="single" w:sz="6" w:space="0" w:color="auto"/>
              </w:pBdr>
              <w:autoSpaceDE w:val="0"/>
              <w:autoSpaceDN w:val="0"/>
              <w:adjustRightInd w:val="0"/>
              <w:rPr>
                <w:sz w:val="6"/>
                <w:szCs w:val="6"/>
                <w:lang/>
              </w:rPr>
            </w:pPr>
          </w:p>
          <w:p w:rsidR="00977426" w:rsidRDefault="00977426" w:rsidP="00977426">
            <w:pPr>
              <w:widowControl w:val="0"/>
              <w:autoSpaceDE w:val="0"/>
              <w:autoSpaceDN w:val="0"/>
              <w:adjustRightInd w:val="0"/>
              <w:rPr>
                <w:sz w:val="6"/>
                <w:szCs w:val="6"/>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Анамнеза, която наред с другото включва изясняване</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наличието на рискови фактори за възникване на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социално значими заболявания:</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фамилна обремененост (майка, баща, братя или</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сестри, болни от хипертония, инфаркт на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миокарда, мозъчен инсулт, диабет, злокачествени</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новообразувания, психични болести, алергии и др.);</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нерационално хранене (прекомерно по количество</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хранене, прекомерна употреба на готварска сол,</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мастни и въглехидратни храни);</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понижена двигателна активност;</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хронично въздействие на психо-емоционално</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напрежение, в труда и бита;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тютюнопушене (повече от 5 години или над 20</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цигари дневно);</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w:t>
            </w:r>
            <w:r>
              <w:rPr>
                <w:rFonts w:ascii="Courier New" w:hAnsi="Courier New" w:cs="Courier New"/>
                <w:sz w:val="20"/>
                <w:szCs w:val="20"/>
                <w:lang/>
              </w:rPr>
              <w:lastRenderedPageBreak/>
              <w:t>.</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злоупотреба с алкохол.</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Лекарски преглед</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Измерване на теглото и ръста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Измерване на кръвното налягане</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w:t>
            </w: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ЕКГ</w:t>
            </w: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лицата над</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30-годишна възраст или</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анамнестични или</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обективни данни за</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0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сърдечно заболяване</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Постпрандиално изследване на урина за захар</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лица над 40 години</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7.</w:t>
            </w: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 на урина за албумин, кетонни тела,</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Изследването за захар -</w:t>
            </w:r>
          </w:p>
        </w:tc>
      </w:tr>
      <w:tr w:rsidR="00977426" w:rsidTr="00977426">
        <w:trPr>
          <w:tblCellSpacing w:w="0" w:type="dxa"/>
          <w:jc w:val="center"/>
        </w:trPr>
        <w:tc>
          <w:tcPr>
            <w:tcW w:w="3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уробилиноген, хемоглобин и захар</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при лица под 40 години.</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rFonts w:ascii="Courier New" w:hAnsi="Courier New" w:cs="Courier New"/>
          <w:b/>
          <w:bCs/>
          <w:sz w:val="20"/>
          <w:szCs w:val="20"/>
          <w:lang/>
        </w:rPr>
      </w:pPr>
      <w:r>
        <w:rPr>
          <w:rFonts w:ascii="Courier New" w:hAnsi="Courier New" w:cs="Courier New"/>
          <w:b/>
          <w:bCs/>
          <w:sz w:val="20"/>
          <w:szCs w:val="20"/>
          <w:lang/>
        </w:rPr>
        <w:t xml:space="preserve">                                                               Приложение 6</w:t>
      </w:r>
    </w:p>
    <w:p w:rsidR="00977426" w:rsidRDefault="00977426" w:rsidP="00977426">
      <w:pPr>
        <w:widowControl w:val="0"/>
        <w:autoSpaceDE w:val="0"/>
        <w:autoSpaceDN w:val="0"/>
        <w:adjustRightInd w:val="0"/>
        <w:jc w:val="center"/>
        <w:rPr>
          <w:lang/>
        </w:rPr>
      </w:pPr>
      <w:r>
        <w:rPr>
          <w:lang/>
        </w:rPr>
        <w:t>към чл. 12, т. 2</w:t>
      </w:r>
    </w:p>
    <w:p w:rsidR="00977426" w:rsidRDefault="00977426" w:rsidP="00977426">
      <w:pPr>
        <w:widowControl w:val="0"/>
        <w:autoSpaceDE w:val="0"/>
        <w:autoSpaceDN w:val="0"/>
        <w:adjustRightInd w:val="0"/>
        <w:jc w:val="center"/>
        <w:rPr>
          <w:lang/>
        </w:rPr>
      </w:pPr>
    </w:p>
    <w:tbl>
      <w:tblPr>
        <w:tblW w:w="9345" w:type="dxa"/>
        <w:jc w:val="center"/>
        <w:tblCellSpacing w:w="0" w:type="dxa"/>
        <w:tblLayout w:type="fixed"/>
        <w:tblCellMar>
          <w:top w:w="15" w:type="dxa"/>
          <w:left w:w="15" w:type="dxa"/>
          <w:bottom w:w="15" w:type="dxa"/>
          <w:right w:w="15" w:type="dxa"/>
        </w:tblCellMar>
        <w:tblLook w:val="0000"/>
      </w:tblPr>
      <w:tblGrid>
        <w:gridCol w:w="841"/>
        <w:gridCol w:w="841"/>
        <w:gridCol w:w="3831"/>
        <w:gridCol w:w="187"/>
        <w:gridCol w:w="374"/>
        <w:gridCol w:w="467"/>
        <w:gridCol w:w="2804"/>
      </w:tblGrid>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Съобщение за подлежащ на задължителен периодичен</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медицински преглед по местоживеене</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(здравно заведение, обслужващо лицето по местоживеене)</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ул ............................... гр.(с) ................ окр, ..... №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Лицето ....................................... родено през ...... год., .....</w:t>
            </w:r>
          </w:p>
        </w:tc>
      </w:tr>
      <w:tr w:rsidR="00977426" w:rsidTr="00977426">
        <w:trPr>
          <w:tblCellSpacing w:w="0" w:type="dxa"/>
          <w:jc w:val="center"/>
        </w:trPr>
        <w:tc>
          <w:tcPr>
            <w:tcW w:w="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5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(трите имена)</w:t>
            </w:r>
          </w:p>
        </w:tc>
        <w:tc>
          <w:tcPr>
            <w:tcW w:w="205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работа в ......................................... гр.(с)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окръг, ул .................... № ...... по професия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длъжност ...................... с домашен адрес ул. ............... №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гр.(с) .................................... окр.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подлежи на задължителен периодичен медицински преглед по местоживеене</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през ........ год.</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Зав. служба "Личен състав":</w:t>
            </w:r>
          </w:p>
        </w:tc>
      </w:tr>
      <w:tr w:rsidR="00977426" w:rsidTr="00977426">
        <w:trPr>
          <w:tblCellSpacing w:w="0" w:type="dxa"/>
          <w:jc w:val="center"/>
        </w:trPr>
        <w:tc>
          <w:tcPr>
            <w:tcW w:w="32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7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(подпис, печат)</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pBdr>
                <w:bottom w:val="single" w:sz="6" w:space="0" w:color="auto"/>
              </w:pBdr>
              <w:autoSpaceDE w:val="0"/>
              <w:autoSpaceDN w:val="0"/>
              <w:adjustRightInd w:val="0"/>
              <w:rPr>
                <w:sz w:val="6"/>
                <w:szCs w:val="6"/>
                <w:lang/>
              </w:rPr>
            </w:pPr>
          </w:p>
          <w:p w:rsidR="00977426" w:rsidRDefault="00977426" w:rsidP="00977426">
            <w:pPr>
              <w:widowControl w:val="0"/>
              <w:autoSpaceDE w:val="0"/>
              <w:autoSpaceDN w:val="0"/>
              <w:adjustRightInd w:val="0"/>
              <w:rPr>
                <w:sz w:val="6"/>
                <w:szCs w:val="6"/>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До .......................... ул. ........................ №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(наименование на предприятието)</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гр.(с) ................. окр.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Лицето ........................................ родено през ............ год.</w:t>
            </w:r>
          </w:p>
        </w:tc>
      </w:tr>
      <w:tr w:rsidR="00977426" w:rsidTr="00977426">
        <w:trPr>
          <w:tblCellSpacing w:w="0" w:type="dxa"/>
          <w:jc w:val="center"/>
        </w:trPr>
        <w:tc>
          <w:tcPr>
            <w:tcW w:w="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6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(трите имена)</w:t>
            </w: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 работа като ....................................... във Вашето предприятие</w:t>
            </w:r>
          </w:p>
        </w:tc>
      </w:tr>
      <w:tr w:rsidR="00977426" w:rsidTr="00977426">
        <w:trPr>
          <w:tblCellSpacing w:w="0" w:type="dxa"/>
          <w:jc w:val="center"/>
        </w:trPr>
        <w:tc>
          <w:tcPr>
            <w:tcW w:w="9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60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(професия, длъжност)</w:t>
            </w:r>
          </w:p>
        </w:tc>
        <w:tc>
          <w:tcPr>
            <w:tcW w:w="15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 обхванато с задължителен периодичен медицински преглед</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в ........................... през м. ............................ 19..... г.</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(здравно заведение по местоживеене)</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Резултати от прегледа</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 xml:space="preserve">Диагноза ............................... </w:t>
            </w:r>
          </w:p>
        </w:tc>
      </w:tr>
      <w:tr w:rsidR="00977426" w:rsidTr="00977426">
        <w:trPr>
          <w:tblCellSpacing w:w="0" w:type="dxa"/>
          <w:jc w:val="center"/>
        </w:trPr>
        <w:tc>
          <w:tcPr>
            <w:tcW w:w="2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05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(кл. здрав., заболяване)</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Рискови фактори .............................................................</w:t>
            </w:r>
          </w:p>
        </w:tc>
      </w:tr>
      <w:tr w:rsidR="00977426" w:rsidTr="00977426">
        <w:trPr>
          <w:tblCellSpacing w:w="0" w:type="dxa"/>
          <w:jc w:val="center"/>
        </w:trPr>
        <w:tc>
          <w:tcPr>
            <w:tcW w:w="9315"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right"/>
              <w:rPr>
                <w:rFonts w:ascii="Courier New" w:hAnsi="Courier New" w:cs="Courier New"/>
                <w:sz w:val="20"/>
                <w:szCs w:val="20"/>
                <w:lang/>
              </w:rPr>
            </w:pPr>
            <w:r>
              <w:rPr>
                <w:rFonts w:ascii="Courier New" w:hAnsi="Courier New" w:cs="Courier New"/>
                <w:sz w:val="20"/>
                <w:szCs w:val="20"/>
                <w:lang/>
              </w:rPr>
              <w:t>Участъков лекар: ...............</w:t>
            </w:r>
          </w:p>
        </w:tc>
      </w:tr>
      <w:tr w:rsidR="00977426" w:rsidTr="00977426">
        <w:trPr>
          <w:tblCellSpacing w:w="0" w:type="dxa"/>
          <w:jc w:val="center"/>
        </w:trPr>
        <w:tc>
          <w:tcPr>
            <w:tcW w:w="3050" w:type="pct"/>
            <w:gridSpan w:val="4"/>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(подпис, печат)</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rFonts w:ascii="Courier New" w:hAnsi="Courier New" w:cs="Courier New"/>
          <w:b/>
          <w:bCs/>
          <w:sz w:val="20"/>
          <w:szCs w:val="20"/>
          <w:lang/>
        </w:rPr>
      </w:pPr>
      <w:r>
        <w:rPr>
          <w:rFonts w:ascii="Courier New" w:hAnsi="Courier New" w:cs="Courier New"/>
          <w:b/>
          <w:bCs/>
          <w:sz w:val="20"/>
          <w:szCs w:val="20"/>
          <w:lang/>
        </w:rPr>
        <w:t xml:space="preserve">                                                               Приложение 7</w:t>
      </w:r>
    </w:p>
    <w:p w:rsidR="00977426" w:rsidRDefault="00977426" w:rsidP="00977426">
      <w:pPr>
        <w:widowControl w:val="0"/>
        <w:autoSpaceDE w:val="0"/>
        <w:autoSpaceDN w:val="0"/>
        <w:adjustRightInd w:val="0"/>
        <w:jc w:val="center"/>
        <w:rPr>
          <w:lang/>
        </w:rPr>
      </w:pPr>
      <w:r>
        <w:rPr>
          <w:lang/>
        </w:rPr>
        <w:t>към чл. 15</w:t>
      </w:r>
    </w:p>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lang/>
        </w:rPr>
      </w:pPr>
    </w:p>
    <w:tbl>
      <w:tblPr>
        <w:tblW w:w="8790" w:type="dxa"/>
        <w:jc w:val="center"/>
        <w:tblCellSpacing w:w="0" w:type="dxa"/>
        <w:tblLayout w:type="fixed"/>
        <w:tblCellMar>
          <w:top w:w="15" w:type="dxa"/>
          <w:left w:w="15" w:type="dxa"/>
          <w:bottom w:w="15" w:type="dxa"/>
          <w:right w:w="15" w:type="dxa"/>
        </w:tblCellMar>
        <w:tblLook w:val="0000"/>
      </w:tblPr>
      <w:tblGrid>
        <w:gridCol w:w="702"/>
        <w:gridCol w:w="1143"/>
        <w:gridCol w:w="1143"/>
        <w:gridCol w:w="1143"/>
        <w:gridCol w:w="176"/>
        <w:gridCol w:w="1934"/>
        <w:gridCol w:w="2549"/>
      </w:tblGrid>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jc w:val="center"/>
              <w:rPr>
                <w:rFonts w:ascii="Courier New" w:hAnsi="Courier New" w:cs="Courier New"/>
                <w:sz w:val="20"/>
                <w:szCs w:val="20"/>
                <w:lang/>
              </w:rPr>
            </w:pPr>
            <w:r>
              <w:rPr>
                <w:rFonts w:ascii="Courier New" w:hAnsi="Courier New" w:cs="Courier New"/>
                <w:sz w:val="20"/>
                <w:szCs w:val="20"/>
                <w:lang/>
              </w:rPr>
              <w:t>Допълнителен лист към личната амбулаторна карта</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i/>
                <w:iCs/>
                <w:sz w:val="20"/>
                <w:szCs w:val="20"/>
                <w:lang/>
              </w:rPr>
            </w:pPr>
          </w:p>
          <w:p w:rsidR="00977426" w:rsidRDefault="00977426" w:rsidP="00977426">
            <w:pPr>
              <w:widowControl w:val="0"/>
              <w:autoSpaceDE w:val="0"/>
              <w:autoSpaceDN w:val="0"/>
              <w:adjustRightInd w:val="0"/>
              <w:jc w:val="center"/>
              <w:rPr>
                <w:rFonts w:ascii="Courier New" w:hAnsi="Courier New" w:cs="Courier New"/>
                <w:i/>
                <w:iCs/>
                <w:sz w:val="20"/>
                <w:szCs w:val="20"/>
                <w:lang/>
              </w:rPr>
            </w:pPr>
            <w:r>
              <w:rPr>
                <w:rFonts w:ascii="Courier New" w:hAnsi="Courier New" w:cs="Courier New"/>
                <w:i/>
                <w:iCs/>
                <w:sz w:val="20"/>
                <w:szCs w:val="20"/>
                <w:lang/>
              </w:rPr>
              <w:t>Резултати от задължителния периодичен медицински преглед</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Дата на прегледа ..................................................</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Основни данни от анамнеза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Наличие в анамнезата на рискови фактори за възникване на социално-значими</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заболявания: (подчертай).</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 Фамилна обремененост</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 Нерационално хранене</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3. Намалена двигателна активност</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4. Хронично въздействие на психо-емоционално напрежение</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5. Тютюнопушене</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6. Злоупотреба с алкохол</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Патологични отклонения в обективния статус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r>
              <w:rPr>
                <w:rFonts w:ascii="Courier New" w:hAnsi="Courier New" w:cs="Courier New"/>
                <w:sz w:val="20"/>
                <w:szCs w:val="20"/>
                <w:lang/>
              </w:rPr>
              <w:lastRenderedPageBreak/>
              <w:t>.....</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24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Тегло ....... кг,</w:t>
            </w:r>
          </w:p>
        </w:tc>
        <w:tc>
          <w:tcPr>
            <w:tcW w:w="255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Ръст ...... см,</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Кръвно налягане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ЕКГ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Изследване на урина за:</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захар ............</w:t>
            </w:r>
          </w:p>
        </w:tc>
        <w:tc>
          <w:tcPr>
            <w:tcW w:w="18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кетонни тела .............</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хемоглобин ..........</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300" w:type="pct"/>
            <w:gridSpan w:val="2"/>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албумин ..........</w:t>
            </w:r>
          </w:p>
        </w:tc>
        <w:tc>
          <w:tcPr>
            <w:tcW w:w="18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уробилиноген .............</w:t>
            </w:r>
          </w:p>
        </w:tc>
        <w:tc>
          <w:tcPr>
            <w:tcW w:w="14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Постпрандиално изследване на урина за захар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Изпратен за консултация с:</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1. ........................</w:t>
            </w: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Дата на изпращането ..................</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Дата на получаване резултата от</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консултацията</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2. ........................</w:t>
            </w: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Дата на изпращането ..................</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Дата на получаване резултата от</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195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2700" w:type="pct"/>
            <w:gridSpan w:val="3"/>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консултацията</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Извършени допълнителни изследвания ......................................</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ЗАКЛЮЧЕНИЕ</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6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Диагн</w:t>
            </w:r>
            <w:r>
              <w:rPr>
                <w:rFonts w:ascii="Courier New" w:hAnsi="Courier New" w:cs="Courier New"/>
                <w:sz w:val="20"/>
                <w:szCs w:val="20"/>
                <w:lang/>
              </w:rPr>
              <w:lastRenderedPageBreak/>
              <w:t>оза</w:t>
            </w:r>
          </w:p>
        </w:tc>
        <w:tc>
          <w:tcPr>
            <w:tcW w:w="39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r>
              <w:rPr>
                <w:rFonts w:ascii="Courier New" w:hAnsi="Courier New" w:cs="Courier New"/>
                <w:sz w:val="20"/>
                <w:szCs w:val="20"/>
                <w:lang/>
              </w:rPr>
              <w:lastRenderedPageBreak/>
              <w:t>.....</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6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9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65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3950" w:type="pct"/>
            <w:gridSpan w:val="5"/>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u w:val="single"/>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u w:val="single"/>
                <w:lang/>
              </w:rPr>
              <w:t>с наличие</w:t>
            </w:r>
            <w:r>
              <w:rPr>
                <w:rFonts w:ascii="Courier New" w:hAnsi="Courier New" w:cs="Courier New"/>
                <w:sz w:val="20"/>
                <w:szCs w:val="20"/>
                <w:lang/>
              </w:rPr>
              <w:t xml:space="preserve"> на рискови фактори за възникване на социално значимо</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без наличие</w:t>
            </w:r>
          </w:p>
        </w:tc>
      </w:tr>
      <w:tr w:rsidR="00977426" w:rsidTr="00977426">
        <w:trPr>
          <w:tblCellSpacing w:w="0" w:type="dxa"/>
          <w:jc w:val="center"/>
        </w:trPr>
        <w:tc>
          <w:tcPr>
            <w:tcW w:w="400" w:type="pct"/>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c>
          <w:tcPr>
            <w:tcW w:w="4600" w:type="pct"/>
            <w:gridSpan w:val="6"/>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заболяване (зачертайте излишното)</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Подлежи на диспансеризация в ....................... диспансерна група от</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 по месторабота (по местоживеене)</w:t>
            </w: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lang/>
              </w:rPr>
            </w:pPr>
          </w:p>
        </w:tc>
      </w:tr>
      <w:tr w:rsidR="00977426" w:rsidTr="00977426">
        <w:trPr>
          <w:tblCellSpacing w:w="0" w:type="dxa"/>
          <w:jc w:val="center"/>
        </w:trPr>
        <w:tc>
          <w:tcPr>
            <w:tcW w:w="8760" w:type="dxa"/>
            <w:gridSpan w:val="7"/>
            <w:tcBorders>
              <w:top w:val="nil"/>
              <w:left w:val="nil"/>
              <w:bottom w:val="nil"/>
              <w:right w:val="nil"/>
            </w:tcBorders>
            <w:shd w:val="clear" w:color="auto" w:fill="auto"/>
          </w:tcPr>
          <w:p w:rsidR="00977426" w:rsidRDefault="00977426" w:rsidP="00977426">
            <w:pPr>
              <w:widowControl w:val="0"/>
              <w:autoSpaceDE w:val="0"/>
              <w:autoSpaceDN w:val="0"/>
              <w:adjustRightInd w:val="0"/>
              <w:ind w:firstLine="480"/>
              <w:rPr>
                <w:rFonts w:ascii="Courier New" w:hAnsi="Courier New" w:cs="Courier New"/>
                <w:sz w:val="20"/>
                <w:szCs w:val="20"/>
                <w:lang/>
              </w:rPr>
            </w:pPr>
          </w:p>
          <w:p w:rsidR="00977426" w:rsidRDefault="00977426" w:rsidP="00977426">
            <w:pPr>
              <w:widowControl w:val="0"/>
              <w:autoSpaceDE w:val="0"/>
              <w:autoSpaceDN w:val="0"/>
              <w:adjustRightInd w:val="0"/>
              <w:ind w:firstLine="480"/>
              <w:rPr>
                <w:rFonts w:ascii="Courier New" w:hAnsi="Courier New" w:cs="Courier New"/>
                <w:sz w:val="20"/>
                <w:szCs w:val="20"/>
                <w:lang/>
              </w:rPr>
            </w:pPr>
            <w:r>
              <w:rPr>
                <w:rFonts w:ascii="Courier New" w:hAnsi="Courier New" w:cs="Courier New"/>
                <w:sz w:val="20"/>
                <w:szCs w:val="20"/>
                <w:lang/>
              </w:rPr>
              <w:t>ПОДПИС НА ЛЕКАРЯ: ..........</w:t>
            </w:r>
          </w:p>
        </w:tc>
      </w:tr>
    </w:tbl>
    <w:p w:rsidR="00977426" w:rsidRDefault="00977426" w:rsidP="00977426">
      <w:pPr>
        <w:widowControl w:val="0"/>
        <w:autoSpaceDE w:val="0"/>
        <w:autoSpaceDN w:val="0"/>
        <w:adjustRightInd w:val="0"/>
        <w:jc w:val="center"/>
        <w:rPr>
          <w:lang/>
        </w:rPr>
      </w:pPr>
    </w:p>
    <w:p w:rsidR="00977426" w:rsidRDefault="00977426" w:rsidP="00977426">
      <w:pPr>
        <w:widowControl w:val="0"/>
        <w:autoSpaceDE w:val="0"/>
        <w:autoSpaceDN w:val="0"/>
        <w:adjustRightInd w:val="0"/>
        <w:jc w:val="center"/>
        <w:rPr>
          <w:lang/>
        </w:rPr>
      </w:pPr>
    </w:p>
    <w:p w:rsidR="003C5A29" w:rsidRDefault="003C5A29"/>
    <w:sectPr w:rsidR="003C5A2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7426"/>
    <w:rsid w:val="00011CF2"/>
    <w:rsid w:val="00027E70"/>
    <w:rsid w:val="000513DE"/>
    <w:rsid w:val="000744E5"/>
    <w:rsid w:val="0009564A"/>
    <w:rsid w:val="000E6F45"/>
    <w:rsid w:val="000E6FB4"/>
    <w:rsid w:val="00114814"/>
    <w:rsid w:val="0014414D"/>
    <w:rsid w:val="00152075"/>
    <w:rsid w:val="00153B5C"/>
    <w:rsid w:val="00153FD6"/>
    <w:rsid w:val="00174455"/>
    <w:rsid w:val="001A6E12"/>
    <w:rsid w:val="001E0A26"/>
    <w:rsid w:val="001E3D39"/>
    <w:rsid w:val="001F38F3"/>
    <w:rsid w:val="0021363A"/>
    <w:rsid w:val="00240695"/>
    <w:rsid w:val="00250913"/>
    <w:rsid w:val="00250E18"/>
    <w:rsid w:val="00260F38"/>
    <w:rsid w:val="00292206"/>
    <w:rsid w:val="002A20C5"/>
    <w:rsid w:val="002E299D"/>
    <w:rsid w:val="002F438F"/>
    <w:rsid w:val="00357AD2"/>
    <w:rsid w:val="00394C5C"/>
    <w:rsid w:val="00396683"/>
    <w:rsid w:val="003A08DA"/>
    <w:rsid w:val="003C5A29"/>
    <w:rsid w:val="003E2D1A"/>
    <w:rsid w:val="0042048C"/>
    <w:rsid w:val="00427F4F"/>
    <w:rsid w:val="004419B3"/>
    <w:rsid w:val="0047700A"/>
    <w:rsid w:val="00490AE9"/>
    <w:rsid w:val="00492204"/>
    <w:rsid w:val="00492D77"/>
    <w:rsid w:val="004B33E7"/>
    <w:rsid w:val="0051501A"/>
    <w:rsid w:val="0058100F"/>
    <w:rsid w:val="00594AE2"/>
    <w:rsid w:val="005B3128"/>
    <w:rsid w:val="005D6588"/>
    <w:rsid w:val="00655F6B"/>
    <w:rsid w:val="006D162E"/>
    <w:rsid w:val="007260B4"/>
    <w:rsid w:val="007309EE"/>
    <w:rsid w:val="0073184C"/>
    <w:rsid w:val="00763E99"/>
    <w:rsid w:val="007B1F1E"/>
    <w:rsid w:val="007D1DCF"/>
    <w:rsid w:val="008150F0"/>
    <w:rsid w:val="00842290"/>
    <w:rsid w:val="008C2C79"/>
    <w:rsid w:val="008D5B62"/>
    <w:rsid w:val="008E6B80"/>
    <w:rsid w:val="009000E9"/>
    <w:rsid w:val="00952E62"/>
    <w:rsid w:val="00977426"/>
    <w:rsid w:val="00985ACC"/>
    <w:rsid w:val="009B48D0"/>
    <w:rsid w:val="009F37AC"/>
    <w:rsid w:val="00A17737"/>
    <w:rsid w:val="00A502DA"/>
    <w:rsid w:val="00A524B9"/>
    <w:rsid w:val="00A951D9"/>
    <w:rsid w:val="00AC2582"/>
    <w:rsid w:val="00B025C7"/>
    <w:rsid w:val="00B36C8A"/>
    <w:rsid w:val="00B405D9"/>
    <w:rsid w:val="00B64C2B"/>
    <w:rsid w:val="00B65031"/>
    <w:rsid w:val="00BF5D80"/>
    <w:rsid w:val="00C33014"/>
    <w:rsid w:val="00C34C67"/>
    <w:rsid w:val="00C46974"/>
    <w:rsid w:val="00C606F3"/>
    <w:rsid w:val="00C92652"/>
    <w:rsid w:val="00CB2A6D"/>
    <w:rsid w:val="00CD66BB"/>
    <w:rsid w:val="00CE76FE"/>
    <w:rsid w:val="00DB2073"/>
    <w:rsid w:val="00DD26F2"/>
    <w:rsid w:val="00DF48C4"/>
    <w:rsid w:val="00E03CE9"/>
    <w:rsid w:val="00E669C9"/>
    <w:rsid w:val="00E9413E"/>
    <w:rsid w:val="00F257B2"/>
    <w:rsid w:val="00F9019D"/>
    <w:rsid w:val="00F931E6"/>
    <w:rsid w:val="00FE2DE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77</Pages>
  <Words>23168</Words>
  <Characters>132059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2014-03-21T10:11:00Z</dcterms:created>
  <dcterms:modified xsi:type="dcterms:W3CDTF">2014-03-21T10:45:00Z</dcterms:modified>
</cp:coreProperties>
</file>