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7" w:type="dxa"/>
        <w:tblCellMar>
          <w:left w:w="0" w:type="dxa"/>
          <w:right w:w="0" w:type="dxa"/>
        </w:tblCellMar>
        <w:tblLook w:val="04A0" w:firstRow="1" w:lastRow="0" w:firstColumn="1" w:lastColumn="0" w:noHBand="0" w:noVBand="1"/>
      </w:tblPr>
      <w:tblGrid>
        <w:gridCol w:w="9100"/>
      </w:tblGrid>
      <w:tr w:rsidR="001F6B08" w:rsidRPr="001F6B08" w:rsidTr="001F6B08">
        <w:trPr>
          <w:tblCellSpacing w:w="7" w:type="dxa"/>
          <w:jc w:val="center"/>
        </w:trPr>
        <w:tc>
          <w:tcPr>
            <w:tcW w:w="0" w:type="auto"/>
            <w:vAlign w:val="center"/>
            <w:hideMark/>
          </w:tcPr>
          <w:p w:rsidR="001F6B08" w:rsidRPr="001F6B08" w:rsidRDefault="001F6B08" w:rsidP="001F6B08">
            <w:pPr>
              <w:jc w:val="left"/>
              <w:rPr>
                <w:rFonts w:eastAsia="Times New Roman" w:cs="Times New Roman"/>
                <w:sz w:val="24"/>
                <w:szCs w:val="24"/>
                <w:lang w:eastAsia="bg-BG"/>
              </w:rPr>
            </w:pPr>
            <w:r w:rsidRPr="001F6B08">
              <w:rPr>
                <w:rFonts w:eastAsia="Times New Roman" w:cs="Times New Roman"/>
                <w:sz w:val="24"/>
                <w:szCs w:val="24"/>
                <w:lang w:eastAsia="bg-BG"/>
              </w:rPr>
              <w:t>Народно събрание</w:t>
            </w:r>
          </w:p>
        </w:tc>
      </w:tr>
      <w:tr w:rsidR="001F6B08" w:rsidRPr="001F6B08" w:rsidTr="001F6B08">
        <w:trPr>
          <w:tblCellSpacing w:w="7"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07"/>
              <w:gridCol w:w="565"/>
            </w:tblGrid>
            <w:tr w:rsidR="001F6B08" w:rsidRPr="001F6B08">
              <w:trPr>
                <w:tblCellSpacing w:w="0" w:type="dxa"/>
              </w:trPr>
              <w:tc>
                <w:tcPr>
                  <w:tcW w:w="0" w:type="auto"/>
                  <w:vAlign w:val="center"/>
                  <w:hideMark/>
                </w:tcPr>
                <w:p w:rsidR="001F6B08" w:rsidRPr="001F6B08" w:rsidRDefault="001F6B08" w:rsidP="001F6B08">
                  <w:pPr>
                    <w:jc w:val="left"/>
                    <w:rPr>
                      <w:rFonts w:eastAsia="Times New Roman" w:cs="Times New Roman"/>
                      <w:sz w:val="24"/>
                      <w:szCs w:val="24"/>
                      <w:lang w:eastAsia="bg-BG"/>
                    </w:rPr>
                  </w:pPr>
                  <w:r w:rsidRPr="001F6B08">
                    <w:rPr>
                      <w:rFonts w:eastAsia="Times New Roman" w:cs="Times New Roman"/>
                      <w:sz w:val="24"/>
                      <w:szCs w:val="24"/>
                      <w:lang w:eastAsia="bg-BG"/>
                    </w:rPr>
                    <w:t>брой: 61, от дата 11.8.2015 г.   Официален раздел / НАРОДНО СЪБРАНИЕ</w:t>
                  </w:r>
                </w:p>
              </w:tc>
              <w:tc>
                <w:tcPr>
                  <w:tcW w:w="0" w:type="auto"/>
                  <w:vAlign w:val="center"/>
                  <w:hideMark/>
                </w:tcPr>
                <w:p w:rsidR="001F6B08" w:rsidRPr="001F6B08" w:rsidRDefault="001F6B08" w:rsidP="001F6B08">
                  <w:pPr>
                    <w:jc w:val="left"/>
                    <w:rPr>
                      <w:rFonts w:eastAsia="Times New Roman" w:cs="Times New Roman"/>
                      <w:sz w:val="24"/>
                      <w:szCs w:val="24"/>
                      <w:lang w:eastAsia="bg-BG"/>
                    </w:rPr>
                  </w:pPr>
                  <w:r w:rsidRPr="001F6B08">
                    <w:rPr>
                      <w:rFonts w:eastAsia="Times New Roman" w:cs="Times New Roman"/>
                      <w:sz w:val="24"/>
                      <w:szCs w:val="24"/>
                      <w:lang w:eastAsia="bg-BG"/>
                    </w:rPr>
                    <w:t>стр.2</w:t>
                  </w:r>
                </w:p>
              </w:tc>
            </w:tr>
          </w:tbl>
          <w:p w:rsidR="001F6B08" w:rsidRPr="001F6B08" w:rsidRDefault="001F6B08" w:rsidP="001F6B08">
            <w:pPr>
              <w:jc w:val="left"/>
              <w:rPr>
                <w:rFonts w:eastAsia="Times New Roman" w:cs="Times New Roman"/>
                <w:sz w:val="24"/>
                <w:szCs w:val="24"/>
                <w:lang w:eastAsia="bg-BG"/>
              </w:rPr>
            </w:pPr>
          </w:p>
        </w:tc>
      </w:tr>
      <w:tr w:rsidR="001F6B08" w:rsidRPr="001F6B08" w:rsidTr="001F6B08">
        <w:trPr>
          <w:tblCellSpacing w:w="7" w:type="dxa"/>
          <w:jc w:val="center"/>
        </w:trPr>
        <w:tc>
          <w:tcPr>
            <w:tcW w:w="0" w:type="auto"/>
            <w:vAlign w:val="center"/>
            <w:hideMark/>
          </w:tcPr>
          <w:p w:rsidR="001F6B08" w:rsidRPr="001F6B08" w:rsidRDefault="001F6B08" w:rsidP="001F6B08">
            <w:pPr>
              <w:jc w:val="left"/>
              <w:rPr>
                <w:rFonts w:eastAsia="Times New Roman" w:cs="Times New Roman"/>
                <w:sz w:val="24"/>
                <w:szCs w:val="24"/>
                <w:lang w:eastAsia="bg-BG"/>
              </w:rPr>
            </w:pPr>
          </w:p>
        </w:tc>
      </w:tr>
      <w:tr w:rsidR="001F6B08" w:rsidRPr="001F6B08" w:rsidTr="001F6B08">
        <w:trPr>
          <w:tblCellSpacing w:w="7" w:type="dxa"/>
          <w:jc w:val="center"/>
        </w:trPr>
        <w:tc>
          <w:tcPr>
            <w:tcW w:w="0" w:type="auto"/>
            <w:vAlign w:val="center"/>
            <w:hideMark/>
          </w:tcPr>
          <w:p w:rsidR="001F6B08" w:rsidRPr="001F6B08" w:rsidRDefault="001F6B08" w:rsidP="001F6B08">
            <w:pPr>
              <w:jc w:val="left"/>
              <w:rPr>
                <w:rFonts w:eastAsia="Times New Roman" w:cs="Times New Roman"/>
                <w:sz w:val="24"/>
                <w:szCs w:val="24"/>
                <w:lang w:eastAsia="bg-BG"/>
              </w:rPr>
            </w:pPr>
          </w:p>
        </w:tc>
      </w:tr>
      <w:tr w:rsidR="001F6B08" w:rsidRPr="001F6B08" w:rsidTr="001F6B08">
        <w:trPr>
          <w:tblCellSpacing w:w="7" w:type="dxa"/>
          <w:jc w:val="center"/>
        </w:trPr>
        <w:tc>
          <w:tcPr>
            <w:tcW w:w="0" w:type="auto"/>
            <w:vAlign w:val="center"/>
            <w:hideMark/>
          </w:tcPr>
          <w:p w:rsidR="001F6B08" w:rsidRPr="001F6B08" w:rsidRDefault="001F6B08" w:rsidP="001F6B08">
            <w:pPr>
              <w:jc w:val="left"/>
              <w:rPr>
                <w:rFonts w:eastAsia="Times New Roman" w:cs="Times New Roman"/>
                <w:sz w:val="24"/>
                <w:szCs w:val="24"/>
                <w:lang w:eastAsia="bg-BG"/>
              </w:rPr>
            </w:pPr>
            <w:r w:rsidRPr="001F6B08">
              <w:rPr>
                <w:rFonts w:eastAsia="Times New Roman" w:cs="Times New Roman"/>
                <w:sz w:val="24"/>
                <w:szCs w:val="24"/>
                <w:lang w:eastAsia="bg-BG"/>
              </w:rPr>
              <w:t>Закон за изменение и допълнение на Кодекса за социално осигуряване</w:t>
            </w:r>
          </w:p>
        </w:tc>
      </w:tr>
      <w:tr w:rsidR="001F6B08" w:rsidRPr="001F6B08" w:rsidTr="001F6B08">
        <w:trPr>
          <w:tblCellSpacing w:w="7" w:type="dxa"/>
          <w:jc w:val="center"/>
        </w:trPr>
        <w:tc>
          <w:tcPr>
            <w:tcW w:w="0" w:type="auto"/>
            <w:vAlign w:val="center"/>
            <w:hideMark/>
          </w:tcPr>
          <w:p w:rsidR="001F6B08" w:rsidRPr="001F6B08" w:rsidRDefault="001F6B08" w:rsidP="001F6B08">
            <w:pPr>
              <w:jc w:val="left"/>
              <w:rPr>
                <w:rFonts w:eastAsia="Times New Roman" w:cs="Times New Roman"/>
                <w:sz w:val="24"/>
                <w:szCs w:val="24"/>
                <w:lang w:eastAsia="bg-BG"/>
              </w:rPr>
            </w:pPr>
          </w:p>
        </w:tc>
      </w:tr>
      <w:tr w:rsidR="001F6B08" w:rsidRPr="001F6B08" w:rsidTr="001F6B08">
        <w:trPr>
          <w:tblCellSpacing w:w="7" w:type="dxa"/>
          <w:jc w:val="center"/>
        </w:trPr>
        <w:tc>
          <w:tcPr>
            <w:tcW w:w="0" w:type="auto"/>
            <w:vAlign w:val="center"/>
            <w:hideMark/>
          </w:tcPr>
          <w:p w:rsidR="001F6B08" w:rsidRPr="001F6B08" w:rsidRDefault="001F6B08" w:rsidP="001F6B08">
            <w:pPr>
              <w:spacing w:before="100" w:beforeAutospacing="1" w:after="100" w:afterAutospacing="1"/>
              <w:jc w:val="left"/>
              <w:rPr>
                <w:rFonts w:eastAsia="Times New Roman" w:cs="Times New Roman"/>
                <w:sz w:val="24"/>
                <w:szCs w:val="24"/>
                <w:lang w:eastAsia="bg-BG"/>
              </w:rPr>
            </w:pPr>
            <w:r w:rsidRPr="001F6B08">
              <w:rPr>
                <w:rFonts w:eastAsia="Times New Roman" w:cs="Times New Roman"/>
                <w:sz w:val="24"/>
                <w:szCs w:val="24"/>
                <w:lang w:eastAsia="bg-BG"/>
              </w:rPr>
              <w:t> </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УКАЗ № 153</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На основание чл. 98, т. 4 от Конституцията на Република България</w:t>
            </w:r>
          </w:p>
          <w:p w:rsidR="001F6B08" w:rsidRPr="001F6B08" w:rsidRDefault="001F6B08" w:rsidP="001F6B08">
            <w:pPr>
              <w:spacing w:line="268" w:lineRule="auto"/>
              <w:jc w:val="center"/>
              <w:textAlignment w:val="center"/>
              <w:rPr>
                <w:rFonts w:eastAsia="Times New Roman" w:cs="Times New Roman"/>
                <w:sz w:val="24"/>
                <w:szCs w:val="24"/>
                <w:lang w:eastAsia="bg-BG"/>
              </w:rPr>
            </w:pPr>
            <w:r w:rsidRPr="001F6B08">
              <w:rPr>
                <w:rFonts w:eastAsia="Times New Roman" w:cs="Times New Roman"/>
                <w:caps/>
                <w:color w:val="000000"/>
                <w:spacing w:val="38"/>
                <w:sz w:val="24"/>
                <w:szCs w:val="24"/>
                <w:lang w:eastAsia="bg-BG"/>
              </w:rPr>
              <w:t>ПОСТАНОВЯВАМ:</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Да се обнародва в „Държавен вестник“ Законът за изменение и допълнение на Кодекса за социално осигуряване, приет от ХLІІI Народно събрание на 28 юли 2015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Издаден в София на 31 юли 2015 г. </w:t>
            </w:r>
          </w:p>
          <w:p w:rsidR="001F6B08" w:rsidRPr="001F6B08" w:rsidRDefault="001F6B08" w:rsidP="001F6B08">
            <w:pPr>
              <w:spacing w:line="220" w:lineRule="atLeast"/>
              <w:ind w:firstLine="283"/>
              <w:jc w:val="right"/>
              <w:textAlignment w:val="center"/>
              <w:rPr>
                <w:rFonts w:eastAsia="Times New Roman" w:cs="Times New Roman"/>
                <w:sz w:val="24"/>
                <w:szCs w:val="24"/>
                <w:lang w:eastAsia="bg-BG"/>
              </w:rPr>
            </w:pPr>
            <w:r w:rsidRPr="001F6B08">
              <w:rPr>
                <w:rFonts w:eastAsia="Times New Roman" w:cs="Times New Roman"/>
                <w:color w:val="000000"/>
                <w:spacing w:val="-5"/>
                <w:sz w:val="24"/>
                <w:szCs w:val="24"/>
                <w:lang w:eastAsia="bg-BG"/>
              </w:rPr>
              <w:t xml:space="preserve">Президент на републиката: </w:t>
            </w:r>
            <w:r w:rsidRPr="001F6B08">
              <w:rPr>
                <w:rFonts w:eastAsia="Times New Roman" w:cs="Times New Roman"/>
                <w:b/>
                <w:bCs/>
                <w:color w:val="000000"/>
                <w:sz w:val="24"/>
                <w:szCs w:val="24"/>
                <w:lang w:eastAsia="bg-BG"/>
              </w:rPr>
              <w:t>Росен</w:t>
            </w:r>
            <w:r w:rsidRPr="001F6B08">
              <w:rPr>
                <w:rFonts w:eastAsia="Times New Roman" w:cs="Times New Roman"/>
                <w:color w:val="000000"/>
                <w:sz w:val="24"/>
                <w:szCs w:val="24"/>
                <w:lang w:eastAsia="bg-BG"/>
              </w:rPr>
              <w:t xml:space="preserve"> </w:t>
            </w:r>
            <w:proofErr w:type="spellStart"/>
            <w:r w:rsidRPr="001F6B08">
              <w:rPr>
                <w:rFonts w:eastAsia="Times New Roman" w:cs="Times New Roman"/>
                <w:b/>
                <w:bCs/>
                <w:color w:val="000000"/>
                <w:sz w:val="24"/>
                <w:szCs w:val="24"/>
                <w:lang w:eastAsia="bg-BG"/>
              </w:rPr>
              <w:t>Плевнелиев</w:t>
            </w:r>
            <w:proofErr w:type="spellEnd"/>
          </w:p>
          <w:p w:rsidR="001F6B08" w:rsidRPr="001F6B08" w:rsidRDefault="001F6B08" w:rsidP="001F6B08">
            <w:pPr>
              <w:spacing w:line="268" w:lineRule="auto"/>
              <w:ind w:firstLine="283"/>
              <w:jc w:val="right"/>
              <w:textAlignment w:val="center"/>
              <w:rPr>
                <w:rFonts w:eastAsia="Times New Roman" w:cs="Times New Roman"/>
                <w:sz w:val="24"/>
                <w:szCs w:val="24"/>
                <w:lang w:eastAsia="bg-BG"/>
              </w:rPr>
            </w:pPr>
            <w:bookmarkStart w:id="0" w:name="_GoBack"/>
            <w:bookmarkEnd w:id="0"/>
            <w:r w:rsidRPr="001F6B08">
              <w:rPr>
                <w:rFonts w:eastAsia="Times New Roman" w:cs="Times New Roman"/>
                <w:color w:val="000000"/>
                <w:sz w:val="24"/>
                <w:szCs w:val="24"/>
                <w:lang w:eastAsia="bg-BG"/>
              </w:rPr>
              <w:t>Подпечатан с държавния печат.</w:t>
            </w:r>
          </w:p>
          <w:p w:rsidR="001F6B08" w:rsidRPr="001F6B08" w:rsidRDefault="001F6B08" w:rsidP="001F6B08">
            <w:pPr>
              <w:spacing w:line="268" w:lineRule="auto"/>
              <w:ind w:firstLine="283"/>
              <w:jc w:val="right"/>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Министър на правосъдието: </w:t>
            </w:r>
            <w:r w:rsidRPr="001F6B08">
              <w:rPr>
                <w:rFonts w:eastAsia="Times New Roman" w:cs="Times New Roman"/>
                <w:b/>
                <w:bCs/>
                <w:color w:val="000000"/>
                <w:sz w:val="24"/>
                <w:szCs w:val="24"/>
                <w:lang w:eastAsia="bg-BG"/>
              </w:rPr>
              <w:t>Христо Иванов</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ЗАКОН</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за изменение и допълнение на Кодекса за социално осигуряване</w:t>
            </w:r>
            <w:r w:rsidRPr="001F6B08">
              <w:rPr>
                <w:rFonts w:eastAsia="Times New Roman" w:cs="Times New Roman"/>
                <w:color w:val="000000"/>
                <w:sz w:val="24"/>
                <w:szCs w:val="24"/>
                <w:lang w:eastAsia="bg-BG"/>
              </w:rPr>
              <w:t xml:space="preserve"> (</w:t>
            </w:r>
            <w:proofErr w:type="spellStart"/>
            <w:r w:rsidRPr="001F6B08">
              <w:rPr>
                <w:rFonts w:eastAsia="Times New Roman" w:cs="Times New Roman"/>
                <w:color w:val="000000"/>
                <w:sz w:val="24"/>
                <w:szCs w:val="24"/>
                <w:lang w:eastAsia="bg-BG"/>
              </w:rPr>
              <w:t>обн</w:t>
            </w:r>
            <w:proofErr w:type="spellEnd"/>
            <w:r w:rsidRPr="001F6B08">
              <w:rPr>
                <w:rFonts w:eastAsia="Times New Roman" w:cs="Times New Roman"/>
                <w:color w:val="000000"/>
                <w:sz w:val="24"/>
                <w:szCs w:val="24"/>
                <w:lang w:eastAsia="bg-BG"/>
              </w:rPr>
              <w:t>.,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и бр. 12, 14, 22 и 54 от 2015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1. </w:t>
            </w:r>
            <w:r w:rsidRPr="001F6B08">
              <w:rPr>
                <w:rFonts w:eastAsia="Times New Roman" w:cs="Times New Roman"/>
                <w:color w:val="000000"/>
                <w:sz w:val="24"/>
                <w:szCs w:val="24"/>
                <w:lang w:eastAsia="bg-BG"/>
              </w:rPr>
              <w:t>В чл. 2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В ал. 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а) създава се нова т. 3:</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фонд „Пенсии за лицата по чл. 69“ за инвалидност поради общо заболяване, старост и смърт;“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б) досегашните т. 3 и 4 стават съответно т. 4 и 5.</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В ал. 3 след думата „Пенсии“ се поставя запетая и се добавя „Пенсии за лицата по чл. 69“ и думите „и „Безработица“ се заменят с „Безработица“ и Учителски пенсионен фонд“.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Създава се ал. 6:</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„(6) Учителите се осигуряват за старост и в Учителския пенсионен фонд с отделна осигурителна вноска.“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2. </w:t>
            </w:r>
            <w:r w:rsidRPr="001F6B08">
              <w:rPr>
                <w:rFonts w:eastAsia="Times New Roman" w:cs="Times New Roman"/>
                <w:color w:val="000000"/>
                <w:spacing w:val="1"/>
                <w:sz w:val="24"/>
                <w:szCs w:val="24"/>
                <w:lang w:eastAsia="bg-BG"/>
              </w:rPr>
              <w:t>В чл. 4, ал. 1, т. 4 след думите „Закона за отбраната и въоръжените сили на Република България“ се поставя запетая и се добавя „</w:t>
            </w:r>
            <w:proofErr w:type="spellStart"/>
            <w:r w:rsidRPr="001F6B08">
              <w:rPr>
                <w:rFonts w:eastAsia="Times New Roman" w:cs="Times New Roman"/>
                <w:color w:val="000000"/>
                <w:spacing w:val="1"/>
                <w:sz w:val="24"/>
                <w:szCs w:val="24"/>
                <w:lang w:eastAsia="bg-BG"/>
              </w:rPr>
              <w:t>резервистите</w:t>
            </w:r>
            <w:proofErr w:type="spellEnd"/>
            <w:r w:rsidRPr="001F6B08">
              <w:rPr>
                <w:rFonts w:eastAsia="Times New Roman" w:cs="Times New Roman"/>
                <w:color w:val="000000"/>
                <w:spacing w:val="1"/>
                <w:sz w:val="24"/>
                <w:szCs w:val="24"/>
                <w:lang w:eastAsia="bg-BG"/>
              </w:rPr>
              <w:t xml:space="preserve"> на активна служба по Закона за резерва на въоръжените сили на Република България“.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3.</w:t>
            </w:r>
            <w:r w:rsidRPr="001F6B08">
              <w:rPr>
                <w:rFonts w:eastAsia="Times New Roman" w:cs="Times New Roman"/>
                <w:color w:val="000000"/>
                <w:spacing w:val="1"/>
                <w:sz w:val="24"/>
                <w:szCs w:val="24"/>
                <w:lang w:eastAsia="bg-BG"/>
              </w:rPr>
              <w:t xml:space="preserve"> В чл. 4а, ал. 3 се създават т. 6 и 7:</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„6. за морските лица, направили избор по чл. 4б, ал. 1, увеличената осигурителна вноска във фонд „Пенсии“ е с размера на вноската по чл. 157, ал. 1, т.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7. за морските лица, направили избор по чл. 4в, ал. 1, увеличената осигурителна </w:t>
            </w:r>
            <w:r w:rsidRPr="001F6B08">
              <w:rPr>
                <w:rFonts w:eastAsia="Times New Roman" w:cs="Times New Roman"/>
                <w:color w:val="000000"/>
                <w:spacing w:val="1"/>
                <w:sz w:val="24"/>
                <w:szCs w:val="24"/>
                <w:lang w:eastAsia="bg-BG"/>
              </w:rPr>
              <w:lastRenderedPageBreak/>
              <w:t>вноска във фонд „Пенсии“ е със съответния размер на вноската по чл. 157, ал. 1, т. 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4.</w:t>
            </w:r>
            <w:r w:rsidRPr="001F6B08">
              <w:rPr>
                <w:rFonts w:eastAsia="Times New Roman" w:cs="Times New Roman"/>
                <w:color w:val="000000"/>
                <w:spacing w:val="1"/>
                <w:sz w:val="24"/>
                <w:szCs w:val="24"/>
                <w:lang w:eastAsia="bg-BG"/>
              </w:rPr>
              <w:t xml:space="preserve"> Член 4б се изменя така:</w:t>
            </w:r>
          </w:p>
          <w:p w:rsidR="001F6B08" w:rsidRPr="001F6B08" w:rsidRDefault="001F6B08" w:rsidP="001F6B08">
            <w:pPr>
              <w:keepNext/>
              <w:spacing w:line="268" w:lineRule="auto"/>
              <w:textAlignment w:val="center"/>
              <w:rPr>
                <w:rFonts w:eastAsia="Times New Roman" w:cs="Times New Roman"/>
                <w:sz w:val="24"/>
                <w:szCs w:val="24"/>
                <w:lang w:eastAsia="bg-BG"/>
              </w:rPr>
            </w:pPr>
            <w:r w:rsidRPr="001F6B08">
              <w:rPr>
                <w:rFonts w:eastAsia="Times New Roman" w:cs="Times New Roman"/>
                <w:i/>
                <w:iCs/>
                <w:color w:val="000000"/>
                <w:spacing w:val="1"/>
                <w:sz w:val="24"/>
                <w:szCs w:val="24"/>
                <w:lang w:eastAsia="bg-BG"/>
              </w:rPr>
              <w:t>„Избор за промяна на осигуряване от допълнително задължително пенсионно осигуряване в универсален пенсионен фонд във фонд „Пенсии“ и във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Чл. 4б. (1) Осигурените в универсален пенсионен фонд лица имат право да изберат да променят осигуряването си от универсален пенсионен фонд във фонд „Пенсии“, съответно във фонд „Пенсии за лицата по чл. 69“, с увеличена осигурителна вноска в размера на осигурителната вноска за универсален пенсионен фонд не по-късно от 5 години преди възрастта по чл. 68, ал. 1 и ако не им е отпусната пенсия за осигурителен стаж и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Лицата по ал. 1 могат да упражнят правото си на избор след изтичане на една година от избора по чл. 124а.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Осигуряването на лицата по реда на ал. 1 възниква от първо число на месеца, следващ месеца на избора.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Изборът на осигуряване, редът и начинът за събиране и разпределение на увеличената осигурителна вноска за лицата по ал. 1 се уреждат с наредбата по чл. 179, ал. 3 от Данъчно-осигурителния процесуален кодекс.“</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5. </w:t>
            </w:r>
            <w:r w:rsidRPr="001F6B08">
              <w:rPr>
                <w:rFonts w:eastAsia="Times New Roman" w:cs="Times New Roman"/>
                <w:color w:val="000000"/>
                <w:spacing w:val="1"/>
                <w:sz w:val="24"/>
                <w:szCs w:val="24"/>
                <w:lang w:eastAsia="bg-BG"/>
              </w:rPr>
              <w:t>Създава се чл. 4в:</w:t>
            </w:r>
          </w:p>
          <w:p w:rsidR="001F6B08" w:rsidRPr="001F6B08" w:rsidRDefault="001F6B08" w:rsidP="001F6B08">
            <w:pPr>
              <w:keepNext/>
              <w:spacing w:line="268" w:lineRule="auto"/>
              <w:textAlignment w:val="center"/>
              <w:rPr>
                <w:rFonts w:eastAsia="Times New Roman" w:cs="Times New Roman"/>
                <w:sz w:val="24"/>
                <w:szCs w:val="24"/>
                <w:lang w:eastAsia="bg-BG"/>
              </w:rPr>
            </w:pPr>
            <w:r w:rsidRPr="001F6B08">
              <w:rPr>
                <w:rFonts w:eastAsia="Times New Roman" w:cs="Times New Roman"/>
                <w:i/>
                <w:iCs/>
                <w:color w:val="000000"/>
                <w:spacing w:val="1"/>
                <w:sz w:val="24"/>
                <w:szCs w:val="24"/>
                <w:lang w:eastAsia="bg-BG"/>
              </w:rPr>
              <w:t xml:space="preserve">„Избор за промяна на осигуряване от допълнително задължително пенсионно осигуряване в професионален пенсионен фонд във фонд „Пенсии“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Чл. 4в. (1) Осигурените в професионален пенсионен фонд лица имат право еднократно да променят осигуряването си от професионален пенсионен фонд във фонд „Пенсии“ с увеличена осигурителна вноска в размера на осигурителните вноски по чл. 157, ал. 1, т. 2, ако не им е отпусната пенсия за осигурителен стаж и възраст или професионална пенсия за ранно пенсиониране.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Изборът на осигуряване, редът и начинът за събиране и разпределение на увеличената осигурителна вноска за лицата по ал. 1 се уреждат с наредбата по чл. 179, ал. 3 от Данъчно-осигурителния процесуален кодекс.“</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6. </w:t>
            </w:r>
            <w:r w:rsidRPr="001F6B08">
              <w:rPr>
                <w:rFonts w:eastAsia="Times New Roman" w:cs="Times New Roman"/>
                <w:color w:val="000000"/>
                <w:spacing w:val="1"/>
                <w:sz w:val="24"/>
                <w:szCs w:val="24"/>
                <w:lang w:eastAsia="bg-BG"/>
              </w:rPr>
              <w:t>В чл. 5, ал. 1 и 2 думите „чл. 21, т. 5“ се заменят с „чл. 21, т. 4“.</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7.</w:t>
            </w:r>
            <w:r w:rsidRPr="001F6B08">
              <w:rPr>
                <w:rFonts w:eastAsia="Times New Roman" w:cs="Times New Roman"/>
                <w:color w:val="000000"/>
                <w:spacing w:val="1"/>
                <w:sz w:val="24"/>
                <w:szCs w:val="24"/>
                <w:lang w:eastAsia="bg-BG"/>
              </w:rPr>
              <w:t xml:space="preserve"> В чл. 6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В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а) в т. 1 думите „за фонд „Пенсии“ се заменят със „за фонд „Пенсии“, съответно за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б) в т. 2 думите „за фонд „Пенсии“ се заменят със „за фонд „Пенсии“, съответно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в) точка 4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осигурителната вноска за фонд „Пенсии“ се увеличава, както следва: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а) от 1 януари 2017 г. – с 1 процентен пункт, от който 0,56 за сметка на осигурителя и 0,44 за сметка на осигуреното лице;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б) от 1 януари 2018 г. – с 1 процентен пункт, от който 0,56 за сметка на осигурителя и 0,44 за сметка на осигуреното лице.“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В ал. 3 се създават т. 10 и 11: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„10. за лицата по чл. 4б, ал. 1, които са избрали да променят осигуряването си от универсален пенсионен фонд във фонд „Пенсии“, съответно във фонд „Пенсии за </w:t>
            </w:r>
            <w:r w:rsidRPr="001F6B08">
              <w:rPr>
                <w:rFonts w:eastAsia="Times New Roman" w:cs="Times New Roman"/>
                <w:color w:val="000000"/>
                <w:spacing w:val="1"/>
                <w:sz w:val="24"/>
                <w:szCs w:val="24"/>
                <w:lang w:eastAsia="bg-BG"/>
              </w:rPr>
              <w:lastRenderedPageBreak/>
              <w:t>лицата по чл. 69“, увеличената осигурителна вноска във фонд „Пенсии“, съответно във фонд „Пенсии за лицата по чл. 69“, е с размера на вноската по чл. 157, ал. 1, т. 1; вноската се разпределя между осигурителя и осигуреното лице в размерите по чл. 157, ал. 3;</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11. за лицата по чл. 4в, ал. 1, които са избрали да променят осигуряването си от професионален пенсионен фонд във фонд „Пенсии“, увеличената осигурителна вноска във фонд „Пенсии“ е с размера на вноската по чл. 157, ал. 1, т. 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Създава се нова ал. 7:</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„(7) Осигурителната вноска за Учителския пенсионен фонд е в размер 4,3 на сто и е изцяло за сметка на осигурителя.“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Досегашната ал. 7 става ал. 8.</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5. Досегашната ал. 8 става ал. 9 и в нея думите „ал. 7“ се заменят с „ал. 8“.</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6. Досегашните ал. 9 и 10 стават съответно ал. 10 и 11.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7. Досегашната ал. 11 става ал. 12 и в нея след думите „фонд „Пенсии“ се поставя запетая и се добавя „съответно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8. Досегашните ал. 12 и 13 стават съответно ал. 13 и 14.</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9. Досегашната ал. 14 става ал. 15 и в нея думите „ал. 8“ се заменят с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10. Досегашната ал. 15 става ал. 16.</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8.</w:t>
            </w:r>
            <w:r w:rsidRPr="001F6B08">
              <w:rPr>
                <w:rFonts w:eastAsia="Times New Roman" w:cs="Times New Roman"/>
                <w:color w:val="000000"/>
                <w:spacing w:val="1"/>
                <w:sz w:val="24"/>
                <w:szCs w:val="24"/>
                <w:lang w:eastAsia="bg-BG"/>
              </w:rPr>
              <w:t xml:space="preserve"> В чл. 9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В ал. 5 след думите „фонд „Пенсии“ се поставя запетая и се добавя „съответно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Алинея 6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„(6) За осигурителен стаж при пенсиониране се зачита времето, през което са полагани грижи за лица с трайно намалена работоспособност/вид и степен на увреждане над 90 на сто, които постоянно се нуждаят от чужда помощ, от техните съпруг (съпруга), родител (осиновител) или един от родителите на майката или бащата на лицето с увреждане. Осигурителен стаж се зачита, при условие че за това време лицата не са били осигурени или не са получавали пенсия. При пенсиониране за периода, който се зачита за осигурителен стаж, се внасят осигурителни вноски в размера за фонд „Пенсии“ върху минималната работна заплата към датата на отпускането на пенсия, които са за сметка на държавния бюджет.“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Алинеи 8, 9 и 10 се отменят.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9.</w:t>
            </w:r>
            <w:r w:rsidRPr="001F6B08">
              <w:rPr>
                <w:rFonts w:eastAsia="Times New Roman" w:cs="Times New Roman"/>
                <w:color w:val="000000"/>
                <w:spacing w:val="1"/>
                <w:sz w:val="24"/>
                <w:szCs w:val="24"/>
                <w:lang w:eastAsia="bg-BG"/>
              </w:rPr>
              <w:t xml:space="preserve"> В чл. 18, ал. 1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Създава се нова т. 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Досегашните т. 2, 3, 4 и 5 стават съответно т. 3, 4, 5 и 6.</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10.</w:t>
            </w:r>
            <w:r w:rsidRPr="001F6B08">
              <w:rPr>
                <w:rFonts w:eastAsia="Times New Roman" w:cs="Times New Roman"/>
                <w:color w:val="000000"/>
                <w:spacing w:val="1"/>
                <w:sz w:val="24"/>
                <w:szCs w:val="24"/>
                <w:lang w:eastAsia="bg-BG"/>
              </w:rPr>
              <w:t xml:space="preserve"> Създава се чл. 20а: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pacing w:val="1"/>
                <w:sz w:val="24"/>
                <w:szCs w:val="24"/>
                <w:lang w:eastAsia="bg-BG"/>
              </w:rPr>
              <w:t>„Учителски пенсионен фонд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2"/>
                <w:sz w:val="24"/>
                <w:szCs w:val="24"/>
                <w:lang w:eastAsia="bg-BG"/>
              </w:rPr>
              <w:t>Чл. 20а. (1) Годишният бюджет на Учителския пенсионен фонд се приема със закона за бюджета на държавното обществено осигуряване за съответната година като приложение към него и не се включва в консолидирания бюджет на държавното обществено осигуряване.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(2) В случай че законът за бюджета на държавното обществено осигуряване за съответната година не бъде приет от Народното събрание до началото на бюджетната година, приходите на Учителския пенсионен фонд се събират и разходите се </w:t>
            </w:r>
            <w:r w:rsidRPr="001F6B08">
              <w:rPr>
                <w:rFonts w:eastAsia="Times New Roman" w:cs="Times New Roman"/>
                <w:color w:val="000000"/>
                <w:spacing w:val="1"/>
                <w:sz w:val="24"/>
                <w:szCs w:val="24"/>
                <w:lang w:eastAsia="bg-BG"/>
              </w:rPr>
              <w:lastRenderedPageBreak/>
              <w:t>извършват съобразно действащата нормативна уредба.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Набраните средства в Учителския пенсионен фонд се разходват за изплащане на пенсиите и добавките по чл. 69в.</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Временно свободните средства на Учителския пенсионен фонд могат да се влагат при условията и по реда на чл. 28.</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(5) Първостепенен разпоредител със средствата на Учителския пенсионен фонд е управителят на Националния осигурителен институт, а второстепенни разпоредители са ръководителите на териториалните поделения на Националния осигурителен институт.“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11.</w:t>
            </w:r>
            <w:r w:rsidRPr="001F6B08">
              <w:rPr>
                <w:rFonts w:eastAsia="Times New Roman" w:cs="Times New Roman"/>
                <w:color w:val="000000"/>
                <w:spacing w:val="1"/>
                <w:sz w:val="24"/>
                <w:szCs w:val="24"/>
                <w:lang w:eastAsia="bg-BG"/>
              </w:rPr>
              <w:t xml:space="preserve"> В чл. 21 се правят следните изменения: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Точка 4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трансфери от държавния бюджет, предвидени в закона за бюджета на държавното обществено осигуряване за съответната година;“.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Точка 5 се отменя.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12. </w:t>
            </w:r>
            <w:r w:rsidRPr="001F6B08">
              <w:rPr>
                <w:rFonts w:eastAsia="Times New Roman" w:cs="Times New Roman"/>
                <w:color w:val="000000"/>
                <w:sz w:val="24"/>
                <w:szCs w:val="24"/>
                <w:lang w:eastAsia="bg-BG"/>
              </w:rPr>
              <w:t>Член 22а се изменя така: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„Приходи по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22а. Средствата по фонд „Пенсии за лицата по чл. 69“ се набират от: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осигурителни вноски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трансфери, предвидени в закона за бюджета на държавното обществено осигуряване за съответната година;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лихви и дивиденти.“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13.</w:t>
            </w:r>
            <w:r w:rsidRPr="001F6B08">
              <w:rPr>
                <w:rFonts w:eastAsia="Times New Roman" w:cs="Times New Roman"/>
                <w:color w:val="000000"/>
                <w:sz w:val="24"/>
                <w:szCs w:val="24"/>
                <w:lang w:eastAsia="bg-BG"/>
              </w:rPr>
              <w:t xml:space="preserve"> Член 22б се изменя така: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„Разходи по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Чл. 22б. Средствата по фонд „Пенсии за лицата по чл. 69“ се разходват за: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1. изплащане на пенсии за осигурителен стаж и възраст, пенсии за инвалидност поради общо заболяване и добавките към тях на лицата по чл. 69;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осъвременяване на пенсиите по т.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14.</w:t>
            </w:r>
            <w:r w:rsidRPr="001F6B08">
              <w:rPr>
                <w:rFonts w:eastAsia="Times New Roman" w:cs="Times New Roman"/>
                <w:color w:val="000000"/>
                <w:sz w:val="24"/>
                <w:szCs w:val="24"/>
                <w:lang w:eastAsia="bg-BG"/>
              </w:rPr>
              <w:t xml:space="preserve"> Създава се чл. 22в:</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„Приходи по фонд „Пенсии, несвързани с трудова дейност“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22в. Средствата по фонд „Пенсии, несвързани с трудова дейност“ се набират от: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трансфери от държавния бюджет за: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а) изплащане на пенсии, за които не се дължат осигурителни вноски, и за индексациите, компенсациите и добавките към тях;</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б) добавки към пенсиите на ветераните от войните;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в) добавки по чл. 84, определени от пенсиите по буква „а“;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г) добавки към пенсиите, определени със Закона за политическа и гражданска реабилитация на репресирани лица;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такси, определени с тарифа на Министерския съвет;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лихви и дивиденти;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4. дарения и завещания.“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15.</w:t>
            </w:r>
            <w:r w:rsidRPr="001F6B08">
              <w:rPr>
                <w:rFonts w:eastAsia="Times New Roman" w:cs="Times New Roman"/>
                <w:color w:val="000000"/>
                <w:sz w:val="24"/>
                <w:szCs w:val="24"/>
                <w:lang w:eastAsia="bg-BG"/>
              </w:rPr>
              <w:t xml:space="preserve"> Създава се чл. 22г:</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„Разходи по фонд „Пенсии, несвързани с трудова дейност“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22г. (1) Средствата по фонд „Пенсии, несвързани с трудова дейност“ се разходват за изплащане на: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пенсии за военна инвалидност;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lastRenderedPageBreak/>
              <w:t>2. пенсии за гражданска инвалидност;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социални пенсии за старост;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4. социални пенсии за инвалидност;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5. пенсии за особени заслуги;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6. персонални пенсии;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7. добавки към пенсиите на ветераните от войните;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8. добавки към пенсиите по Закона за политическа и гражданска реабилитация на репресирани лица;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9. добавки по чл. 84, определени от пенсии, за които не се дължат осигурителни вноски;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10. индексации и компенсации към пенсиите и добавките по т. 1 –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11. помощи за профилактика и рехабилитация.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Средствата по фонд „Пенсии, несвързани с трудова дейност“ се разходват и за изплащане на пенсии, за които не се дължат осигурителни вноски, по отменените Закон за пенсиите и Закон за общественото осигуряване, както и за индексациите, компенсациите и добавките към тях.“</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16.</w:t>
            </w:r>
            <w:r w:rsidRPr="001F6B08">
              <w:rPr>
                <w:rFonts w:eastAsia="Times New Roman" w:cs="Times New Roman"/>
                <w:color w:val="000000"/>
                <w:sz w:val="24"/>
                <w:szCs w:val="24"/>
                <w:lang w:eastAsia="bg-BG"/>
              </w:rPr>
              <w:t xml:space="preserve"> В чл. 33, ал. 2 думите „за срок 6 години“ се заличават.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17. </w:t>
            </w:r>
            <w:r w:rsidRPr="001F6B08">
              <w:rPr>
                <w:rFonts w:eastAsia="Times New Roman" w:cs="Times New Roman"/>
                <w:color w:val="000000"/>
                <w:sz w:val="24"/>
                <w:szCs w:val="24"/>
                <w:lang w:eastAsia="bg-BG"/>
              </w:rPr>
              <w:t>В чл. 36, ал. 1 т. 2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утвърждава проектите на годишния бюджет на държавното обществено осигуряване, годишния бюджет на Учителския пенсионен фонд и отчетите им;“.</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18.</w:t>
            </w:r>
            <w:r w:rsidRPr="001F6B08">
              <w:rPr>
                <w:rFonts w:eastAsia="Times New Roman" w:cs="Times New Roman"/>
                <w:color w:val="000000"/>
                <w:sz w:val="24"/>
                <w:szCs w:val="24"/>
                <w:lang w:eastAsia="bg-BG"/>
              </w:rPr>
              <w:t xml:space="preserve"> В чл. 37, ал. 5, т. 3 букви „а“ и „б“ се изменят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„а) проектите за бюджета на държавното обществено осигуряване и бюджета на Учителския пенсионен фонд;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б) проектите за отчет за изпълнението на бюджета на държавното обществено осигуряване и отчет за изпълнението на Учителския пенсионен фонд;“.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19.</w:t>
            </w:r>
            <w:r w:rsidRPr="001F6B08">
              <w:rPr>
                <w:rFonts w:eastAsia="Times New Roman" w:cs="Times New Roman"/>
                <w:color w:val="000000"/>
                <w:sz w:val="24"/>
                <w:szCs w:val="24"/>
                <w:lang w:eastAsia="bg-BG"/>
              </w:rPr>
              <w:t xml:space="preserve"> В чл. 54м, ал. 2 думите „чл. 6, ал. 8“ се заменят с „чл. 6,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20. </w:t>
            </w:r>
            <w:r w:rsidRPr="001F6B08">
              <w:rPr>
                <w:rFonts w:eastAsia="Times New Roman" w:cs="Times New Roman"/>
                <w:color w:val="000000"/>
                <w:sz w:val="24"/>
                <w:szCs w:val="24"/>
                <w:lang w:eastAsia="bg-BG"/>
              </w:rPr>
              <w:t>Член 68 се изменя така: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„Придобиване право на пенсия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68. (1) Право на пенсия за осигурителен стаж и възраст се придобива при навършване на възраст 60 години и 10 месеца от жените и 63 години и 10 месеца от мъжете и осигурителен стаж 35 години и 2 месеца за жените и 38 години и 2 месеца за мъжете. От 31 декември 2016 г. възрастта се увеличава от първия ден на всяка следваща календарна година, както следва: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до 31 декември 2029 г. възрастта за жените се увеличава с по 2 месеца за всяка календарна година, а от 1 януари 2030 г. – с по 3 месеца за всяка календарна година до достигане на 65-годишна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до 31 декември 2017 г. възрастта за мъжете се увеличава с 2 месеца, а от 1 януари 2018 г. – с по 1 месец за всяка календарна година до достигане на 65-годишна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От 31 декември 2016 г. осигурителният стаж по ал. 1 се увеличава от първия ден на всяка следваща календарна година с по 2 месеца до достигане на осигурителен стаж 37 години за жените и 40 години за мъжете.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(3) В случай че лицата нямат право на пенсия по ал. 1 и 2, до 31 декември 2016 г. те придобиват право на пенсия при навършване на възраст 65 години и 10 месеца за жените и мъжете и най-малко 15 години действителен осигурителен стаж. От 31 декември 2016 г. възрастта се увеличава от първия ден на всяка следваща календарна </w:t>
            </w:r>
            <w:r w:rsidRPr="001F6B08">
              <w:rPr>
                <w:rFonts w:eastAsia="Times New Roman" w:cs="Times New Roman"/>
                <w:color w:val="000000"/>
                <w:sz w:val="24"/>
                <w:szCs w:val="24"/>
                <w:lang w:eastAsia="bg-BG"/>
              </w:rPr>
              <w:lastRenderedPageBreak/>
              <w:t>година с по 2 месеца до достигане на 67-годишна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(4) След 31 декември 2037 г. възрастта по ал. 1 се обвързва с нарастването на средната продължителност на живота.“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21.</w:t>
            </w:r>
            <w:r w:rsidRPr="001F6B08">
              <w:rPr>
                <w:rFonts w:eastAsia="Times New Roman" w:cs="Times New Roman"/>
                <w:color w:val="000000"/>
                <w:sz w:val="24"/>
                <w:szCs w:val="24"/>
                <w:lang w:eastAsia="bg-BG"/>
              </w:rPr>
              <w:t xml:space="preserve"> Създава се чл. 68а: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„Пенсия за осигурителен стаж и възраст в намален размер</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Чл. 68а. (1) Лицата, които имат изискуемия осигурителен стаж по чл. 68, ал. 2, могат по тяхно желание да се пенсионират до една година по-рано от възрастта им по чл. 68, ал. 1. Пенсията се отпуска от датата на заявлението и се изплаща в намален размер пожизнено.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Лицата, на които е отпусната пенсия по ал. 1, нямат право на пенсия по чл. 68, ал. 1, 2 и 3.“</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22. </w:t>
            </w:r>
            <w:r w:rsidRPr="001F6B08">
              <w:rPr>
                <w:rFonts w:eastAsia="Times New Roman" w:cs="Times New Roman"/>
                <w:color w:val="000000"/>
                <w:sz w:val="24"/>
                <w:szCs w:val="24"/>
                <w:lang w:eastAsia="bg-BG"/>
              </w:rPr>
              <w:t>В чл. 69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1. В ал. 1 думите „освобождаване от служба независимо от възрастта им“ се заменят с „навършване на възраст 52 години и 10 месеца и“ и накрая се добавя „и/или като </w:t>
            </w:r>
            <w:proofErr w:type="spellStart"/>
            <w:r w:rsidRPr="001F6B08">
              <w:rPr>
                <w:rFonts w:eastAsia="Times New Roman" w:cs="Times New Roman"/>
                <w:color w:val="000000"/>
                <w:sz w:val="24"/>
                <w:szCs w:val="24"/>
                <w:lang w:eastAsia="bg-BG"/>
              </w:rPr>
              <w:t>резервисти</w:t>
            </w:r>
            <w:proofErr w:type="spellEnd"/>
            <w:r w:rsidRPr="001F6B08">
              <w:rPr>
                <w:rFonts w:eastAsia="Times New Roman" w:cs="Times New Roman"/>
                <w:color w:val="000000"/>
                <w:sz w:val="24"/>
                <w:szCs w:val="24"/>
                <w:lang w:eastAsia="bg-BG"/>
              </w:rPr>
              <w:t xml:space="preserve"> на активна служба по Закона за резерва на въоръжените сили на Република България“.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Алинеи 2 и 3 се изменят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Държавните служители по Закона за Министерството на вътрешните работи, Закона за специалните разузнавателни средства и по Закона за изпълнение на наказанията и задържането под стража, държавните служители по чл. 11 от Закона за пощенските услуги, държавните служители, осъществяващи дейността по охрана на съдебната власт по чл. 391 от Закона за съдебната власт, следователите и младши следователите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като държавни служители по посочените закони, по Закона за Държавна агенция „Национална сигурност“ и като военнослужещи по Закона за отбраната и въоръжените сили на Република България или като следователи и младши следователи.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Държавните служители по Закона за Държавна агенция „Национална сигурност“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по Закона за Държавна агенция „Национална сигурност“, на военна служба или по законите по ал. 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В ал. 4 думите „уволнение, независимо от възрастта им“ се заменят с „навършване на възраст 42 години и 10 месеца“.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4. Алинея 6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„(6) Служителите в Главна дирекция „Пожарна безопасност и защита на населението“ на Министерството на вътрешните работи, изпълняващи някои от дейностите по чл. 17, ал. 2, т. 6 от Закона за Министерството на вътрешните работи,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в системата на гражданска защита.“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5. В ал. 7 думите „прекратяване на правоотношението, независимо от възрастта“ се заменят с „навършване на възраст 42 години и 10 месеца“.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6. Създават се ал. 9 и 10:</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„(9) От 31 декември 2016 г. възрастта за лицата по ал. 1 – 7 се увеличава от първия </w:t>
            </w:r>
            <w:r w:rsidRPr="001F6B08">
              <w:rPr>
                <w:rFonts w:eastAsia="Times New Roman" w:cs="Times New Roman"/>
                <w:color w:val="000000"/>
                <w:sz w:val="24"/>
                <w:szCs w:val="24"/>
                <w:lang w:eastAsia="bg-BG"/>
              </w:rPr>
              <w:lastRenderedPageBreak/>
              <w:t>ден на всяка следваща календарна година с по 2 месеца до достигане на 55-годишна възраст за лицата по ал. 1, 2, 3 и 6 и до 45-годишна възраст за лицата по ал. 4 и 7.</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(10) Право на пенсия при условията на ал. 1 – 9 имат и лицата, които са изпълнявали военна или държавна служба по законите по ал. 1 – 3, лицата, които са били на длъжностите по ал. 4 и 7, и служителите, които са извършвали дейностите по ал. 6.“</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23. </w:t>
            </w:r>
            <w:r w:rsidRPr="001F6B08">
              <w:rPr>
                <w:rFonts w:eastAsia="Times New Roman" w:cs="Times New Roman"/>
                <w:color w:val="000000"/>
                <w:sz w:val="24"/>
                <w:szCs w:val="24"/>
                <w:lang w:eastAsia="bg-BG"/>
              </w:rPr>
              <w:t>Член 69а се изменя така: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„Придобиване право на пенсия от балерини, балетисти и танцьори с осигурителен стаж в културни организации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69а. (1) Лицата, които имат осигурителен стаж 25 години на длъжност балерина, балетист или танцьор в културни организации, придобиват право на пенсия при навършване на възраст 42 години и 10 месеца.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От 31 декември 2016 г. възрастта за лицата по ал. 1 се увеличава от първия ден на всяка следваща календарна година с по 2 месеца до достигане на 45-годишна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24. </w:t>
            </w:r>
            <w:r w:rsidRPr="001F6B08">
              <w:rPr>
                <w:rFonts w:eastAsia="Times New Roman" w:cs="Times New Roman"/>
                <w:color w:val="000000"/>
                <w:sz w:val="24"/>
                <w:szCs w:val="24"/>
                <w:lang w:eastAsia="bg-BG"/>
              </w:rPr>
              <w:t>Създават се чл. 69б и 69в:</w:t>
            </w:r>
          </w:p>
          <w:p w:rsidR="001F6B08" w:rsidRPr="001F6B08" w:rsidRDefault="001F6B08" w:rsidP="001F6B08">
            <w:pPr>
              <w:keepNext/>
              <w:spacing w:line="268" w:lineRule="auto"/>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„Придобиване право на пенсия от лицата, работещи при условията на първа и втора категория труд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69б. (1) Лицата, които са работили 10 години при условията на първа категория труд, могат да се пенсионират, ако не са придобили право на пенсия по чл. 168 или когато са променили осигуряването си по чл. 4в и са: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навършили възраст до 31 декември 2015 г. 47 години и 8 месеца за жените и 52 години и 8 месеца за мъжете и имат сбор от осигурителен стаж и възраст 94 за жените и 100 за мъжете;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от 31 декември 2015 г. възрастта по т. 1 се увеличава от първия ден на всяка следваща календарна година с по 2 месеца за мъжете и с по 4 месеца за жените до достигане на 55-годишна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Лицата, които са работили 15 години при условията на втора категория труд, могат да се пенсионират, ако не са придобили право на пенсия по чл. 168 или когато са променили осигуряването си по чл. 4в и са: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навършили възраст до 31 декември 2015 г. 52 години и 8 месеца за жените и 57 години и 8 месеца за мъжете и имат сбор от осигурителен стаж и възраст 94 за жените и 100 за мъжете;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от 31 декември 2015 г. възрастта по т. 1 се увеличава от първия ден на всяка следваща календарна година с по 2 месеца за мъжете и с по 4 месеца за жените до достигане на 60-годишна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Лицата, които до 31 декември 2015 г. имат 10 години осигурителен стаж, положен при условията на чл. 104, ал. 3, могат да се пенсионират преди навършване на възрастта по чл. 68, при условие че имат сбор от възрастта и осигурителен стаж 90 и 52-годишна възраст за мъжете и 47-годишна възраст за жените. От 31 декември 2015 г. възрастта се увеличава от първия ден на всяка следваща календарна година с по 2 месеца до достигане на 55-годишна възраст за мъжете и за жените.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(4) Ако трудовият договор на лицата, които работят при условията на чл. 104, ал. 3, бъде прекратен на основание чл. 328, ал. 1, т. 1 и 2 от Кодекса на труда, те могат да се пенсионират до 31 декември 2015 г. включително, не по-рано от навършване на 45-годишна възраст и ако имат сбор от осигурителен стаж и възраст 90 и 10 години осигурителен стаж, положен при условията на чл. 104, ал. 3. От 31 декември 2015 г. </w:t>
            </w:r>
            <w:r w:rsidRPr="001F6B08">
              <w:rPr>
                <w:rFonts w:eastAsia="Times New Roman" w:cs="Times New Roman"/>
                <w:color w:val="000000"/>
                <w:sz w:val="24"/>
                <w:szCs w:val="24"/>
                <w:lang w:eastAsia="bg-BG"/>
              </w:rPr>
              <w:lastRenderedPageBreak/>
              <w:t>възрастта се увеличава от първия ден на всяка следваща календарна година с по 2 месеца до достигане на 50-годишна възраст за мъжете и жените.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(5) В случай че лицето е упражнило правото на пенсия по ал. 4, то не може да сключва трудов договор за работа при условията на първа категория труд до навършване на възрастта му по ал. 1 или по чл. 168, ал. 1, т.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(6) За преценяване правото на пенсия по ал. 2 осигурителният стаж от първа категория труд допълва осигурителния стаж от втора категория труд без превръщане.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(7) Когато лицата по ал. 1, 2, 3 и 4, които не са придобили право на пенсия по чл. 168, поискат да им бъде отпусната пенсия от държавното обществено осигуряване, едновременно със заявлението за отпускане на пенсия те подават и заявление, с което искат средствата по индивидуалната им партида в професионалния пенсионен фонд да се прехвърлят във фонд „Пенсии“ на държавното обществено осигуряване. Заявлението за прехвърляне се подава чрез териториално поделение на Националния осигурителен институт до съответното </w:t>
            </w:r>
            <w:proofErr w:type="spellStart"/>
            <w:r w:rsidRPr="001F6B08">
              <w:rPr>
                <w:rFonts w:eastAsia="Times New Roman" w:cs="Times New Roman"/>
                <w:color w:val="000000"/>
                <w:sz w:val="24"/>
                <w:szCs w:val="24"/>
                <w:lang w:eastAsia="bg-BG"/>
              </w:rPr>
              <w:t>пенсионноосигурително</w:t>
            </w:r>
            <w:proofErr w:type="spellEnd"/>
            <w:r w:rsidRPr="001F6B08">
              <w:rPr>
                <w:rFonts w:eastAsia="Times New Roman" w:cs="Times New Roman"/>
                <w:color w:val="000000"/>
                <w:sz w:val="24"/>
                <w:szCs w:val="24"/>
                <w:lang w:eastAsia="bg-BG"/>
              </w:rPr>
              <w:t xml:space="preserve"> дружество, управляващо </w:t>
            </w:r>
            <w:proofErr w:type="spellStart"/>
            <w:r w:rsidRPr="001F6B08">
              <w:rPr>
                <w:rFonts w:eastAsia="Times New Roman" w:cs="Times New Roman"/>
                <w:color w:val="000000"/>
                <w:sz w:val="24"/>
                <w:szCs w:val="24"/>
                <w:lang w:eastAsia="bg-BG"/>
              </w:rPr>
              <w:t>пенсионноосигурителния</w:t>
            </w:r>
            <w:proofErr w:type="spellEnd"/>
            <w:r w:rsidRPr="001F6B08">
              <w:rPr>
                <w:rFonts w:eastAsia="Times New Roman" w:cs="Times New Roman"/>
                <w:color w:val="000000"/>
                <w:sz w:val="24"/>
                <w:szCs w:val="24"/>
                <w:lang w:eastAsia="bg-BG"/>
              </w:rPr>
              <w:t xml:space="preserve"> фонд, едновременно с подаване на заявлението за отпускане на пенсия от държавното обществено осигуряване. В 7-дневен срок от отпускане на пенсията териториалното поделение на Националния осигурителен институт изпраща заявлението на </w:t>
            </w:r>
            <w:proofErr w:type="spellStart"/>
            <w:r w:rsidRPr="001F6B08">
              <w:rPr>
                <w:rFonts w:eastAsia="Times New Roman" w:cs="Times New Roman"/>
                <w:color w:val="000000"/>
                <w:sz w:val="24"/>
                <w:szCs w:val="24"/>
                <w:lang w:eastAsia="bg-BG"/>
              </w:rPr>
              <w:t>пенсионноосигурителното</w:t>
            </w:r>
            <w:proofErr w:type="spellEnd"/>
            <w:r w:rsidRPr="001F6B08">
              <w:rPr>
                <w:rFonts w:eastAsia="Times New Roman" w:cs="Times New Roman"/>
                <w:color w:val="000000"/>
                <w:sz w:val="24"/>
                <w:szCs w:val="24"/>
                <w:lang w:eastAsia="bg-BG"/>
              </w:rPr>
              <w:t xml:space="preserve"> дружество.</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(8) В случаите по ал. 7 </w:t>
            </w:r>
            <w:proofErr w:type="spellStart"/>
            <w:r w:rsidRPr="001F6B08">
              <w:rPr>
                <w:rFonts w:eastAsia="Times New Roman" w:cs="Times New Roman"/>
                <w:color w:val="000000"/>
                <w:sz w:val="24"/>
                <w:szCs w:val="24"/>
                <w:lang w:eastAsia="bg-BG"/>
              </w:rPr>
              <w:t>пенсионноосигурителното</w:t>
            </w:r>
            <w:proofErr w:type="spellEnd"/>
            <w:r w:rsidRPr="001F6B08">
              <w:rPr>
                <w:rFonts w:eastAsia="Times New Roman" w:cs="Times New Roman"/>
                <w:color w:val="000000"/>
                <w:sz w:val="24"/>
                <w:szCs w:val="24"/>
                <w:lang w:eastAsia="bg-BG"/>
              </w:rPr>
              <w:t xml:space="preserve"> дружество превежда средствата във фонд „Пенсии“ на държавното обществено осигуряване в едномесечен срок от получаване на заявлението. Когато в индивидуалната партида няма натрупани средства, </w:t>
            </w:r>
            <w:proofErr w:type="spellStart"/>
            <w:r w:rsidRPr="001F6B08">
              <w:rPr>
                <w:rFonts w:eastAsia="Times New Roman" w:cs="Times New Roman"/>
                <w:color w:val="000000"/>
                <w:sz w:val="24"/>
                <w:szCs w:val="24"/>
                <w:lang w:eastAsia="bg-BG"/>
              </w:rPr>
              <w:t>пенсионноосигурителното</w:t>
            </w:r>
            <w:proofErr w:type="spellEnd"/>
            <w:r w:rsidRPr="001F6B08">
              <w:rPr>
                <w:rFonts w:eastAsia="Times New Roman" w:cs="Times New Roman"/>
                <w:color w:val="000000"/>
                <w:sz w:val="24"/>
                <w:szCs w:val="24"/>
                <w:lang w:eastAsia="bg-BG"/>
              </w:rPr>
              <w:t xml:space="preserve"> дружество уведомява Националния осигурителен институт.</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Придобиване право на пенсия от учителите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69в. (1) Учителите придобиват право на пенсия за осигурителен стаж и възраст при навършване на възраст 57 години и 10 месеца от жените и 60 години и 10 месеца от мъжете и учителски осигурителен стаж 25 години и 8 месеца за жените и 30 години и 8 месеца за мъжете. От 31 декември 2016 г. възрастта се увеличава от първия ден на всяка следваща календарна година, както следва: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до 31 декември 2029 г. възрастта за жените се увеличава с по 2 месеца за всяка календарна година, а от 1 януари 2030 г. – с по 3 месеца за всяка календарна година до достигане на 62-годишна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до 31 декември 2017 г. възрастта за мъжете се увеличава с по 2 месеца за всяка календарна година, а от 1 януари 2018 г. – с по 1 месец за всяка календарна година до достигане на 62-годишна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(2) На лицата по ал. 1 се изплаща срочна пенсия за ранно пенсиониране от Учителския пенсионен фонд в размер, определен по реда на чл. 70 и намален с 0,1 на сто за всеки месец, недостигащ на лицето до навършване на възрастта му за придобиване право на пенсия по чл. 68, ал. 1.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На учителите, които са придобили право на пенсия при условията на ал. 1 и се пенсионират при условията на чл. 68, ал. 1 и 2, се изплащат пенсии за осигурителен стаж и възраст от фонд „Пенсии“ и добавка от Учителския пенсионен фонд в размер 0,33 на сто от пенсията за всеки месец, за който има осигурителна вноска във фонда след придобиване право на пенсия по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(4) На учителите, които имат изискуемия по ал. 1 учителски осигурителен стаж и се пенсионират след навършване на възрастта по чл. 68, ал. 1, се изплаща пенсия в пълен </w:t>
            </w:r>
            <w:r w:rsidRPr="001F6B08">
              <w:rPr>
                <w:rFonts w:eastAsia="Times New Roman" w:cs="Times New Roman"/>
                <w:color w:val="000000"/>
                <w:sz w:val="24"/>
                <w:szCs w:val="24"/>
                <w:lang w:eastAsia="bg-BG"/>
              </w:rPr>
              <w:lastRenderedPageBreak/>
              <w:t>размер от Учителския пенсионен фонд до навършване на възрастта по чл. 68, ал. 3. След навършване на възрастта по чл. 68, ал. 3 пенсията се изплаща за сметка на фонд „Пенсии“.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(5) Лицата, които заемат учителски длъжности, и зачитането на осигурителния стаж за учителски по смисъла на този кодекс се определят с наредбата по чл. 106.“</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25. </w:t>
            </w:r>
            <w:r w:rsidRPr="001F6B08">
              <w:rPr>
                <w:rFonts w:eastAsia="Times New Roman" w:cs="Times New Roman"/>
                <w:color w:val="000000"/>
                <w:sz w:val="24"/>
                <w:szCs w:val="24"/>
                <w:lang w:eastAsia="bg-BG"/>
              </w:rPr>
              <w:t>В чл. 70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В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а) изречение първо се изменя така: „Размерът на пенсията за осигурителен стаж и възраст се определя, като доходът, от който се изчислява пенсията, се умножи със сумата, образувана от: по процент 1,</w:t>
            </w:r>
            <w:proofErr w:type="spellStart"/>
            <w:r w:rsidRPr="001F6B08">
              <w:rPr>
                <w:rFonts w:eastAsia="Times New Roman" w:cs="Times New Roman"/>
                <w:color w:val="000000"/>
                <w:sz w:val="24"/>
                <w:szCs w:val="24"/>
                <w:lang w:eastAsia="bg-BG"/>
              </w:rPr>
              <w:t>1</w:t>
            </w:r>
            <w:proofErr w:type="spellEnd"/>
            <w:r w:rsidRPr="001F6B08">
              <w:rPr>
                <w:rFonts w:eastAsia="Times New Roman" w:cs="Times New Roman"/>
                <w:color w:val="000000"/>
                <w:sz w:val="24"/>
                <w:szCs w:val="24"/>
                <w:lang w:eastAsia="bg-BG"/>
              </w:rPr>
              <w:t xml:space="preserve"> на сто за всяка година осигурителен стаж и съответната пропорционална част от процента за месеците осигурителен стаж.“;</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б) създават се нови изречения второ и трето: „След 31 декември 2016 г. процентът за всяка година осигурителен стаж нараства от първо число на всяка следваща календарна година с процент, равен или по-голям от процента по чл. 100, ал. 1, до достигане на 1,5. Процентът се определя ежегодно със закона за бюджета на държавното обществено осигуряване за съответната година.“;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в) досегашните изречения второ и трето стават съответно изречения четвърто и пето.</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В ал. 3 се създава изречение второ: „За пенсиите, отпуснати с начална дата след 31 декември 2018 г., индивидуалният коефициент се изчислява от осигурителния доход на лицето за осигурителния му стаж след 31 декември 1996 г. до датата на отпускане на пенсията.“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В ал. 4, т. 2 се създава изречение второ: „От 1 януари 2019 г. – съотношението между месечния осигурителен доход на лицето и средния осигурителен доход за страната за същия месец.“</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4. В ал. 5 се създава изречение второ: „От 1 януари 2019 г. индивидуалният коефициент се определя като средно съотношение от месечните съотношения по ал. 4, т. 2, изречение второ.“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5. Създава се нова ал. 7:</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„(7) За периодите, през които лицата са осигурявани в универсален пенсионен фонд, индивидуалният им коефициент се намалява на базата на съотношението между размерите на осигурителните вноски за универсален пенсионен фонд и за фонд „Пенсии“ за трета категория труд за лицата, родени преди 1 януари 1960 г., по ред, определен с акт на Министерския съвет.“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6. Създава се нова ал. 8:</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„(8) Индивидуалният коефициент не се намалява за периодите, за които натрупаните средства по индивидуалната партида на лицата в универсален пенсионен фонд са прехвърлени в Държавния фонд за гарантиране устойчивостта на държавната пенсионна система.“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7. Досегашната ал. 7 става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8. Досегашната ал. 8 става ал. 10 и в нея думите „по ал. 7“ се заменят с „по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9. Досегашните ал. 9 и 10 стават съответно ал. 11 и 12.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10. Създават се ал. 13 и 14:</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„(13) Размерът на пенсията по чл. 68а се намалява с 0,4 на сто за всеки недостигащ месец до навършване от лицето на възрастта му по чл. 68,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(14) Лицата могат да поискат преизчисляване на пенсията от осигурителния доход за </w:t>
            </w:r>
            <w:r w:rsidRPr="001F6B08">
              <w:rPr>
                <w:rFonts w:eastAsia="Times New Roman" w:cs="Times New Roman"/>
                <w:color w:val="000000"/>
                <w:sz w:val="24"/>
                <w:szCs w:val="24"/>
                <w:lang w:eastAsia="bg-BG"/>
              </w:rPr>
              <w:lastRenderedPageBreak/>
              <w:t>друг тригодишен период преди 1 януари 1997 г. в 12-месечен срок от влизане в сила на разпореждането за отпускане на пенсията.“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26.</w:t>
            </w:r>
            <w:r w:rsidRPr="001F6B08">
              <w:rPr>
                <w:rFonts w:eastAsia="Times New Roman" w:cs="Times New Roman"/>
                <w:color w:val="000000"/>
                <w:sz w:val="24"/>
                <w:szCs w:val="24"/>
                <w:lang w:eastAsia="bg-BG"/>
              </w:rPr>
              <w:t xml:space="preserve"> В чл. 75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1. В ал. 1 се създава изречение второ: „След 31 декември 2016 г. процентът за всяка година осигурителен стаж нараства от първо число на всяка следваща календарна година с процент, определен съгласно чл. 70, ал. 1.“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В ал. 4, т. 1, 2 и 3 думите „по чл. 70, ал. 7“ се заменят с „по чл. 70,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27. </w:t>
            </w:r>
            <w:r w:rsidRPr="001F6B08">
              <w:rPr>
                <w:rFonts w:eastAsia="Times New Roman" w:cs="Times New Roman"/>
                <w:color w:val="000000"/>
                <w:sz w:val="24"/>
                <w:szCs w:val="24"/>
                <w:lang w:eastAsia="bg-BG"/>
              </w:rPr>
              <w:t>В чл. 79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Създава се нова ал. 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След 31 декември 2016 г. коефициентите по ал. 1, т. 1, 2 и 3 нарастват от първо число на всяка следваща календарна година с процент, определен съгласно чл. 70,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Досегашната ал. 2 става ал. 3 и в нея в т. 1, 2 и 3 думите „по чл. 70, ал. 7“ се заменят с „по чл. 70,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3. Досегашната ал. 3 става ал. 4.</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28. </w:t>
            </w:r>
            <w:r w:rsidRPr="001F6B08">
              <w:rPr>
                <w:rFonts w:eastAsia="Times New Roman" w:cs="Times New Roman"/>
                <w:color w:val="000000"/>
                <w:sz w:val="24"/>
                <w:szCs w:val="24"/>
                <w:lang w:eastAsia="bg-BG"/>
              </w:rPr>
              <w:t>В чл. 81, ал. 2 думите „по чл. 70, ал. 7“ се заменят с „по чл. 70,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29.</w:t>
            </w:r>
            <w:r w:rsidRPr="001F6B08">
              <w:rPr>
                <w:rFonts w:eastAsia="Times New Roman" w:cs="Times New Roman"/>
                <w:color w:val="000000"/>
                <w:sz w:val="24"/>
                <w:szCs w:val="24"/>
                <w:lang w:eastAsia="bg-BG"/>
              </w:rPr>
              <w:t xml:space="preserve"> В чл. 95, ал. 1 се създава т. 5:</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„5. когато пенсионерът не спазва предписанията на органите на експертизата на работоспособността по отношение на противопоказаните условия на труд.“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30. </w:t>
            </w:r>
            <w:r w:rsidRPr="001F6B08">
              <w:rPr>
                <w:rFonts w:eastAsia="Times New Roman" w:cs="Times New Roman"/>
                <w:color w:val="000000"/>
                <w:sz w:val="24"/>
                <w:szCs w:val="24"/>
                <w:lang w:eastAsia="bg-BG"/>
              </w:rPr>
              <w:t>В чл. 102 се създава ал. 6:</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„(6) При преизчисляване на пенсиите по чл. 68а размерът на намалението им по чл. 70, ал. 13 не се променя.“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31.</w:t>
            </w:r>
            <w:r w:rsidRPr="001F6B08">
              <w:rPr>
                <w:rFonts w:eastAsia="Times New Roman" w:cs="Times New Roman"/>
                <w:color w:val="000000"/>
                <w:sz w:val="24"/>
                <w:szCs w:val="24"/>
                <w:lang w:eastAsia="bg-BG"/>
              </w:rPr>
              <w:t xml:space="preserve"> В чл. 124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Алинея 1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„(1) Допълнителното задължително пенсионно осигуряване се осъществява при условията и по реда на този дял въз основа на сключен договор на осигуреното лице с </w:t>
            </w:r>
            <w:proofErr w:type="spellStart"/>
            <w:r w:rsidRPr="001F6B08">
              <w:rPr>
                <w:rFonts w:eastAsia="Times New Roman" w:cs="Times New Roman"/>
                <w:color w:val="000000"/>
                <w:sz w:val="24"/>
                <w:szCs w:val="24"/>
                <w:lang w:eastAsia="bg-BG"/>
              </w:rPr>
              <w:t>пенсионноосигурително</w:t>
            </w:r>
            <w:proofErr w:type="spellEnd"/>
            <w:r w:rsidRPr="001F6B08">
              <w:rPr>
                <w:rFonts w:eastAsia="Times New Roman" w:cs="Times New Roman"/>
                <w:color w:val="000000"/>
                <w:sz w:val="24"/>
                <w:szCs w:val="24"/>
                <w:lang w:eastAsia="bg-BG"/>
              </w:rPr>
              <w:t xml:space="preserve"> дружество или въз основа на служебно разпределение при условията на чл. 137, ал. 4 и чл. 140, ал. 4.“</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В ал. 2 след думата „договор“ се добавя „или от датата на служебното разпределение във фонд за допълнително задължително пенсионно осигуряване“.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32.</w:t>
            </w:r>
            <w:r w:rsidRPr="001F6B08">
              <w:rPr>
                <w:rFonts w:eastAsia="Times New Roman" w:cs="Times New Roman"/>
                <w:color w:val="000000"/>
                <w:sz w:val="24"/>
                <w:szCs w:val="24"/>
                <w:lang w:eastAsia="bg-BG"/>
              </w:rPr>
              <w:t xml:space="preserve"> Създава се чл. 124а: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„Избор за възобновяване осигуряването на лицата по чл. 4б, ал. 1 в универсален пенсионен фонд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124а. (1) Лицата по чл. 4б, ал. 1, които са избрали да променят осигуряването си от универсален пенсионен фонд във фонд „Пенсии“, съответно във фонд „Пенсии за лицата по чл. 69“, могат да изберат да възобновят осигуряването си в универсален пенсионен фонд не по-късно от 5 години преди възраст</w:t>
            </w:r>
            <w:r w:rsidRPr="001F6B08">
              <w:rPr>
                <w:rFonts w:eastAsia="Times New Roman" w:cs="Times New Roman"/>
                <w:color w:val="000000"/>
                <w:sz w:val="24"/>
                <w:szCs w:val="24"/>
                <w:lang w:eastAsia="bg-BG"/>
              </w:rPr>
              <w:softHyphen/>
              <w:t>та по чл. 68, ал. 1 и ако не им е отпусната пенсия за осигурителен стаж и възраст.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Лицата по ал. 1 могат да упражнят правото си на избор след изтичане на една година от избора по чл. 4б,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(3) Осигуряването по ал. 1 възниква от първо число на месеца, следващ месеца на избора.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(4) Изборът на осигуряване, редът и начинът за събиране и разпределение на увеличената осигурителна вноска за лицата по ал. 1 се уреждат с наредбата по чл. 179, ал. 3 от Данъчно-осигурителния процесуален кодекс.“</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lastRenderedPageBreak/>
              <w:t>§ 33.</w:t>
            </w:r>
            <w:r w:rsidRPr="001F6B08">
              <w:rPr>
                <w:rFonts w:eastAsia="Times New Roman" w:cs="Times New Roman"/>
                <w:color w:val="000000"/>
                <w:sz w:val="24"/>
                <w:szCs w:val="24"/>
                <w:lang w:eastAsia="bg-BG"/>
              </w:rPr>
              <w:t xml:space="preserve"> В чл. 125, ал. 1 т. 1 се изменя така: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задължителност на участието с изключение на лицата, осигуряващи се по реда на чл. 4б, ал. 1 и/или чл. 4в, ал. 1 във фонд „Пенсии“;“.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34.</w:t>
            </w:r>
            <w:r w:rsidRPr="001F6B08">
              <w:rPr>
                <w:rFonts w:eastAsia="Times New Roman" w:cs="Times New Roman"/>
                <w:color w:val="000000"/>
                <w:sz w:val="24"/>
                <w:szCs w:val="24"/>
                <w:lang w:eastAsia="bg-BG"/>
              </w:rPr>
              <w:t xml:space="preserve"> В чл. 127 ал. 3, 6, 7 и 8 се отменят.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35.</w:t>
            </w:r>
            <w:r w:rsidRPr="001F6B08">
              <w:rPr>
                <w:rFonts w:eastAsia="Times New Roman" w:cs="Times New Roman"/>
                <w:color w:val="000000"/>
                <w:sz w:val="24"/>
                <w:szCs w:val="24"/>
                <w:lang w:eastAsia="bg-BG"/>
              </w:rPr>
              <w:t xml:space="preserve"> В чл. 129 се създават ал. 12 – 19: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„(12) При промяна на осигуряването от универсален пенсионен фонд във фонд „Пенсии“, съответно във фонд „Пенсии за лицата по чл. 69“, натрупаните средства в индивидуалната партида на осигурените лица постъпват в Държавния фонд за гарантиране устойчивостта на държавната пенсионна система.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(13) Натрупаните средства в индивидуалната партида на осигурените лица по ал. 1 се превеждат от съответния универсален пенсионен фонд по сметка на Националната агенция за приходите в 6-месечен срок от възникване на осигуряването във фонд „Пенсии“, съответно във фонд „Пенсии за лицата по чл. 69“.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(14) При промяна на осигуряването от фонд „Пенсии“, съответно от фонд „Пенсии за лицата по чл. 69“, в универсален пенсионен фонд, ако за лицето има преведени средства в Държавния фонд за гарантиране устойчивостта на държавната пенсионна система, те се прехвърлят по индивидуалната му партида в избрания от него универсален пенсионен фонд.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(15) При отпускане на пенсия по дял първи на лице, за което са прехвърлени средства по реда на ал. 1, същите се прехвърлят във фонд „Пенсии“, съответно във фонд „Пенсии за лицата по чл. 69“, на държавното обществено осигуряване.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(16) Операциите по ал. 12 – 15 са за сметка на бюджетните взаимоотношения с централния бюджет и/или на финансиране по чл. 154, ал. 16 от Закона за публичните финанси.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(17) Натрупаните средства по индивидуалните партиди на лицата по чл. 4в, ал. 1 се превеждат във фонд „Пенсии“ в 6-месечен срок от избора.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(18) Министърът на финансите определя реда и начина за извършването и отчитането на операции по сметки на Националната агенция за приходите, централния бюджет, Държавния фонд за гарантиране устойчивостта на държавната пенсионна система и бюджета на държавното обществено осигуряване, произтичащи от прилагането на ал. 12 – 15.</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(19) Редът и начинът за прехвърлянето на натрупаните средства по ал. 13, 14 и 16 и обменът на информацията (данните) се уреждат с наредбата по чл. 179, ал. 3 от Данъчно-осигурителния процесуален кодекс.“</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36. </w:t>
            </w:r>
            <w:r w:rsidRPr="001F6B08">
              <w:rPr>
                <w:rFonts w:eastAsia="Times New Roman" w:cs="Times New Roman"/>
                <w:color w:val="000000"/>
                <w:sz w:val="24"/>
                <w:szCs w:val="24"/>
                <w:lang w:eastAsia="bg-BG"/>
              </w:rPr>
              <w:t>В чл. 137 се правят следните изменения: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1. Алинея 3 се изменя така: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„(3) Осигурените лица участват в универсален пенсионен фонд чрез индивидуално заявление до </w:t>
            </w:r>
            <w:proofErr w:type="spellStart"/>
            <w:r w:rsidRPr="001F6B08">
              <w:rPr>
                <w:rFonts w:eastAsia="Times New Roman" w:cs="Times New Roman"/>
                <w:color w:val="000000"/>
                <w:sz w:val="24"/>
                <w:szCs w:val="24"/>
                <w:lang w:eastAsia="bg-BG"/>
              </w:rPr>
              <w:t>пенсионноосигурителното</w:t>
            </w:r>
            <w:proofErr w:type="spellEnd"/>
            <w:r w:rsidRPr="001F6B08">
              <w:rPr>
                <w:rFonts w:eastAsia="Times New Roman" w:cs="Times New Roman"/>
                <w:color w:val="000000"/>
                <w:sz w:val="24"/>
                <w:szCs w:val="24"/>
                <w:lang w:eastAsia="bg-BG"/>
              </w:rPr>
              <w:t xml:space="preserve"> дружество, подадено в срок до три месеца от първоначалното възникване на задължение за осигуряване. Индивидуално заявление до </w:t>
            </w:r>
            <w:proofErr w:type="spellStart"/>
            <w:r w:rsidRPr="001F6B08">
              <w:rPr>
                <w:rFonts w:eastAsia="Times New Roman" w:cs="Times New Roman"/>
                <w:color w:val="000000"/>
                <w:sz w:val="24"/>
                <w:szCs w:val="24"/>
                <w:lang w:eastAsia="bg-BG"/>
              </w:rPr>
              <w:t>пенсионноосигурително</w:t>
            </w:r>
            <w:proofErr w:type="spellEnd"/>
            <w:r w:rsidRPr="001F6B08">
              <w:rPr>
                <w:rFonts w:eastAsia="Times New Roman" w:cs="Times New Roman"/>
                <w:color w:val="000000"/>
                <w:sz w:val="24"/>
                <w:szCs w:val="24"/>
                <w:lang w:eastAsia="bg-BG"/>
              </w:rPr>
              <w:t xml:space="preserve"> дружество се подава и от лицата по чл. 124а, ал. 1. Редът за подаване на заявлението и изискванията към формата и съдържанието му се определят с наредба на комисията.“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Алинея 4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 xml:space="preserve">„(4) За лицата, които не са избрали универсален пенсионен фонд по реда на ал. 3, се извършва служебно разпределение по регистрираните универсални фондове по начин и </w:t>
            </w:r>
            <w:r w:rsidRPr="001F6B08">
              <w:rPr>
                <w:rFonts w:eastAsia="Times New Roman" w:cs="Times New Roman"/>
                <w:color w:val="000000"/>
                <w:sz w:val="24"/>
                <w:szCs w:val="24"/>
                <w:lang w:eastAsia="bg-BG"/>
              </w:rPr>
              <w:lastRenderedPageBreak/>
              <w:t>по ред, определени от Националната агенция за приходите и от комисията.“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37.</w:t>
            </w:r>
            <w:r w:rsidRPr="001F6B08">
              <w:rPr>
                <w:rFonts w:eastAsia="Times New Roman" w:cs="Times New Roman"/>
                <w:color w:val="000000"/>
                <w:sz w:val="24"/>
                <w:szCs w:val="24"/>
                <w:lang w:eastAsia="bg-BG"/>
              </w:rPr>
              <w:t xml:space="preserve"> В чл. 139, ал. 1, т. 2 думата „пожизнено“ се заличава и числото „70,99“ се заменя с „89,99“.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38.</w:t>
            </w:r>
            <w:r w:rsidRPr="001F6B08">
              <w:rPr>
                <w:rFonts w:eastAsia="Times New Roman" w:cs="Times New Roman"/>
                <w:color w:val="000000"/>
                <w:sz w:val="24"/>
                <w:szCs w:val="24"/>
                <w:lang w:eastAsia="bg-BG"/>
              </w:rPr>
              <w:t xml:space="preserve"> В чл. 142, ал. 1, т. 2 думата „пожизнено“ се заличава и числото „70,99“ се заменя с „89,99“.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39.</w:t>
            </w:r>
            <w:r w:rsidRPr="001F6B08">
              <w:rPr>
                <w:rFonts w:eastAsia="Times New Roman" w:cs="Times New Roman"/>
                <w:color w:val="000000"/>
                <w:sz w:val="24"/>
                <w:szCs w:val="24"/>
                <w:lang w:eastAsia="bg-BG"/>
              </w:rPr>
              <w:t xml:space="preserve"> В чл. 157 се правят следните изменения: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В ал. 1, т. 1 буква „г“ се отменя.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2. В ал. 3:</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a) в т. 1 думите „а от 1 януари 2017 г. – 2,8 на сто“ се заличават;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б) в т. 2 думите „а от 1 януари 2017 г. – 4,2 на сто“ се заличават.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z w:val="24"/>
                <w:szCs w:val="24"/>
                <w:lang w:eastAsia="bg-BG"/>
              </w:rPr>
              <w:t xml:space="preserve">§ 40. </w:t>
            </w:r>
            <w:r w:rsidRPr="001F6B08">
              <w:rPr>
                <w:rFonts w:eastAsia="Times New Roman" w:cs="Times New Roman"/>
                <w:color w:val="000000"/>
                <w:sz w:val="24"/>
                <w:szCs w:val="24"/>
                <w:lang w:eastAsia="bg-BG"/>
              </w:rPr>
              <w:t>Член 168 се изменя така: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z w:val="24"/>
                <w:szCs w:val="24"/>
                <w:lang w:eastAsia="bg-BG"/>
              </w:rPr>
              <w:t>„Право на професионална пенсия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Чл. 168. (1) От 1 януари 2016 г. осигурените лица в професионален пенсионен фонд придобиват право на пенсия за ранно пенсиониране при: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z w:val="24"/>
                <w:szCs w:val="24"/>
                <w:lang w:eastAsia="bg-BG"/>
              </w:rPr>
              <w:t>1. не по-малко от 10 години осигурителен стаж след 31 декември 1999 г. при условията на първа категория труд и възраст, 10 години по-ниска от възрастта им по чл. 68,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3"/>
                <w:sz w:val="24"/>
                <w:szCs w:val="24"/>
                <w:lang w:eastAsia="bg-BG"/>
              </w:rPr>
              <w:t>2. не по-малко от 15 години осигурителен стаж след 31 декември 1999 г. при условията на втора категория труд или при условията на първа и втора категория труд и възраст, 5 години по-ниска от възрастта им по чл. 68,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При преценяване правото на пенсия по ал. 1 осигурителният стаж от първа категория труд допълва осигурителния стаж от втора категория труд без превръщане.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Пенсията по ал. 1 се изплаща до навършване на възрастта по чл. 68, ал. 1 и не може да се получава заедно с пенсия за трудова дейност или със социална пенсия за инвалидност по част първа.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Наличието на изискуемия осигурителен стаж се доказва с удостоверение от Националния осигурителен институт.“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41. </w:t>
            </w:r>
            <w:r w:rsidRPr="001F6B08">
              <w:rPr>
                <w:rFonts w:eastAsia="Times New Roman" w:cs="Times New Roman"/>
                <w:color w:val="000000"/>
                <w:spacing w:val="1"/>
                <w:sz w:val="24"/>
                <w:szCs w:val="24"/>
                <w:lang w:eastAsia="bg-BG"/>
              </w:rPr>
              <w:t>В чл. 180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В ал. 1 думите „до 31 март всяка година“ се заменят с „всяко тримесечие, до 10-о число на следващия го месец“, а думите „предходната година“ се заменят с „предходното тримесечие“.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В ал. 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а) в т. 1 преди думата „съдържанието“ се добавя „формата 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б) в т. 2 думите „постигнатите инвестиционни резултати“ се заменят с „постигнатата доходност и равнището на поетите рискове“.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42.</w:t>
            </w:r>
            <w:r w:rsidRPr="001F6B08">
              <w:rPr>
                <w:rFonts w:eastAsia="Times New Roman" w:cs="Times New Roman"/>
                <w:color w:val="000000"/>
                <w:spacing w:val="1"/>
                <w:sz w:val="24"/>
                <w:szCs w:val="24"/>
                <w:lang w:eastAsia="bg-BG"/>
              </w:rPr>
              <w:t xml:space="preserve"> Член 201 се изменя така: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pacing w:val="1"/>
                <w:sz w:val="24"/>
                <w:szCs w:val="24"/>
                <w:lang w:eastAsia="bg-BG"/>
              </w:rPr>
              <w:t>„Задължителни такси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Чл. 201. (1) За осъществяване на дейността по допълнително задължително пенсионно осигуряване и за управление на пенсионните фондове се въвеждат такси и удръжки в полза на </w:t>
            </w:r>
            <w:proofErr w:type="spellStart"/>
            <w:r w:rsidRPr="001F6B08">
              <w:rPr>
                <w:rFonts w:eastAsia="Times New Roman" w:cs="Times New Roman"/>
                <w:color w:val="000000"/>
                <w:spacing w:val="1"/>
                <w:sz w:val="24"/>
                <w:szCs w:val="24"/>
                <w:lang w:eastAsia="bg-BG"/>
              </w:rPr>
              <w:t>пенсионноосигурителните</w:t>
            </w:r>
            <w:proofErr w:type="spellEnd"/>
            <w:r w:rsidRPr="001F6B08">
              <w:rPr>
                <w:rFonts w:eastAsia="Times New Roman" w:cs="Times New Roman"/>
                <w:color w:val="000000"/>
                <w:spacing w:val="1"/>
                <w:sz w:val="24"/>
                <w:szCs w:val="24"/>
                <w:lang w:eastAsia="bg-BG"/>
              </w:rPr>
              <w:t xml:space="preserve"> дружества, както следва: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1. удръжка от всяка осигурителна вноска в размер до: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а) 4,5 на сто – за 2016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б) 4,25 на сто – за 2017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в) 4 на сто – за 2018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г) 3,75 на сто – от 2019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lastRenderedPageBreak/>
              <w:t xml:space="preserve">2. инвестиционна такса, изчислена върху стойността на нетните активи на фонда в зависимост от периода, през който те са били управлявани от </w:t>
            </w:r>
            <w:proofErr w:type="spellStart"/>
            <w:r w:rsidRPr="001F6B08">
              <w:rPr>
                <w:rFonts w:eastAsia="Times New Roman" w:cs="Times New Roman"/>
                <w:color w:val="000000"/>
                <w:spacing w:val="1"/>
                <w:sz w:val="24"/>
                <w:szCs w:val="24"/>
                <w:lang w:eastAsia="bg-BG"/>
              </w:rPr>
              <w:t>пенсионноосигурителното</w:t>
            </w:r>
            <w:proofErr w:type="spellEnd"/>
            <w:r w:rsidRPr="001F6B08">
              <w:rPr>
                <w:rFonts w:eastAsia="Times New Roman" w:cs="Times New Roman"/>
                <w:color w:val="000000"/>
                <w:spacing w:val="1"/>
                <w:sz w:val="24"/>
                <w:szCs w:val="24"/>
                <w:lang w:eastAsia="bg-BG"/>
              </w:rPr>
              <w:t xml:space="preserve"> дружество, както следва: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а) до 0,9 на сто годишно – за 2016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б) до 0,85 на сто годишно – за 2017 г.;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в) до 0,8 на сто годишно – за 2018 г.;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г) до 0,75 на сто годишно – от 2019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Таксата по ал. 1, т. 2 се отчислява по ред и начин, определени с наредба на комисията.“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43. </w:t>
            </w:r>
            <w:r w:rsidRPr="001F6B08">
              <w:rPr>
                <w:rFonts w:eastAsia="Times New Roman" w:cs="Times New Roman"/>
                <w:color w:val="000000"/>
                <w:spacing w:val="1"/>
                <w:sz w:val="24"/>
                <w:szCs w:val="24"/>
                <w:lang w:eastAsia="bg-BG"/>
              </w:rPr>
              <w:t>Член 202 се изменя така:</w:t>
            </w:r>
          </w:p>
          <w:p w:rsidR="001F6B08" w:rsidRPr="001F6B08" w:rsidRDefault="001F6B08" w:rsidP="001F6B08">
            <w:pPr>
              <w:keepNext/>
              <w:spacing w:line="268" w:lineRule="auto"/>
              <w:jc w:val="center"/>
              <w:textAlignment w:val="center"/>
              <w:rPr>
                <w:rFonts w:eastAsia="Times New Roman" w:cs="Times New Roman"/>
                <w:sz w:val="24"/>
                <w:szCs w:val="24"/>
                <w:lang w:eastAsia="bg-BG"/>
              </w:rPr>
            </w:pPr>
            <w:r w:rsidRPr="001F6B08">
              <w:rPr>
                <w:rFonts w:eastAsia="Times New Roman" w:cs="Times New Roman"/>
                <w:i/>
                <w:iCs/>
                <w:color w:val="000000"/>
                <w:spacing w:val="1"/>
                <w:sz w:val="24"/>
                <w:szCs w:val="24"/>
                <w:lang w:eastAsia="bg-BG"/>
              </w:rPr>
              <w:t>„Допълнителна такса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Чл. 202. </w:t>
            </w:r>
            <w:proofErr w:type="spellStart"/>
            <w:r w:rsidRPr="001F6B08">
              <w:rPr>
                <w:rFonts w:eastAsia="Times New Roman" w:cs="Times New Roman"/>
                <w:color w:val="000000"/>
                <w:spacing w:val="1"/>
                <w:sz w:val="24"/>
                <w:szCs w:val="24"/>
                <w:lang w:eastAsia="bg-BG"/>
              </w:rPr>
              <w:t>Пенсионноосигурителното</w:t>
            </w:r>
            <w:proofErr w:type="spellEnd"/>
            <w:r w:rsidRPr="001F6B08">
              <w:rPr>
                <w:rFonts w:eastAsia="Times New Roman" w:cs="Times New Roman"/>
                <w:color w:val="000000"/>
                <w:spacing w:val="1"/>
                <w:sz w:val="24"/>
                <w:szCs w:val="24"/>
                <w:lang w:eastAsia="bg-BG"/>
              </w:rPr>
              <w:t xml:space="preserve"> дружество може да събира допълнителна такса в размер до 10 лв. при прехвърляне на средствата по индивидуалната партида в пенсионна схема съгласно чл. 343а, ал. 1, т. 2 или чл. 343е, ал. 1. Таксата се заплаща от осигуреното лице.“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44. </w:t>
            </w:r>
            <w:r w:rsidRPr="001F6B08">
              <w:rPr>
                <w:rFonts w:eastAsia="Times New Roman" w:cs="Times New Roman"/>
                <w:color w:val="000000"/>
                <w:spacing w:val="1"/>
                <w:sz w:val="24"/>
                <w:szCs w:val="24"/>
                <w:lang w:eastAsia="bg-BG"/>
              </w:rPr>
              <w:t>В чл. 355, ал. 1 думите „чл. 6, ал. 8“ се заменят с „чл. 6,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45. </w:t>
            </w:r>
            <w:r w:rsidRPr="001F6B08">
              <w:rPr>
                <w:rFonts w:eastAsia="Times New Roman" w:cs="Times New Roman"/>
                <w:color w:val="000000"/>
                <w:spacing w:val="1"/>
                <w:sz w:val="24"/>
                <w:szCs w:val="24"/>
                <w:lang w:eastAsia="bg-BG"/>
              </w:rPr>
              <w:t>В допълнителните разпоредби в § 1, ал. 2 се правят следните изменения: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В т. 3 буква „д“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„д) лицата, едното от които притежава пряко и/или чрез контролирано лице/лица 20 или повече от 20 на сто от капитала или от броя на гласовете в общото събрание на другото юридическо лице.“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Точка 4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„Контрол“ е налице, когато определено физическо или юридическо лице (контролиращият):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а) може да упражнява пряко и/или чрез контролирано лице/лица повече от половината от гласовете в общото събрание на юридическо лице, или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б) може да определя повече от половината от членовете на управителния или контролния орган на юридическо лице и същевременно е акционер или съдружник в това лице, или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в) има право да упражнява решаващо влияние върху юридическо лице по силата на сключен с това лице договор или на неговия учредителен акт или устав, ако това е допустимо съгласно законодателството, приложимо към това юридическо лице, или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г) е акционер или съдружник в дружество, и:</w:t>
            </w:r>
          </w:p>
          <w:p w:rsidR="001F6B08" w:rsidRPr="001F6B08" w:rsidRDefault="001F6B08" w:rsidP="001F6B08">
            <w:pPr>
              <w:spacing w:line="268" w:lineRule="auto"/>
              <w:ind w:firstLine="283"/>
              <w:textAlignment w:val="center"/>
              <w:rPr>
                <w:rFonts w:eastAsia="Times New Roman" w:cs="Times New Roman"/>
                <w:sz w:val="24"/>
                <w:szCs w:val="24"/>
                <w:lang w:eastAsia="bg-BG"/>
              </w:rPr>
            </w:pPr>
            <w:proofErr w:type="spellStart"/>
            <w:r w:rsidRPr="001F6B08">
              <w:rPr>
                <w:rFonts w:eastAsia="Times New Roman" w:cs="Times New Roman"/>
                <w:color w:val="000000"/>
                <w:spacing w:val="1"/>
                <w:sz w:val="24"/>
                <w:szCs w:val="24"/>
                <w:lang w:eastAsia="bg-BG"/>
              </w:rPr>
              <w:t>аа</w:t>
            </w:r>
            <w:proofErr w:type="spellEnd"/>
            <w:r w:rsidRPr="001F6B08">
              <w:rPr>
                <w:rFonts w:eastAsia="Times New Roman" w:cs="Times New Roman"/>
                <w:color w:val="000000"/>
                <w:spacing w:val="1"/>
                <w:sz w:val="24"/>
                <w:szCs w:val="24"/>
                <w:lang w:eastAsia="bg-BG"/>
              </w:rPr>
              <w:t>) повече от половината от членовете на управителния или контролния орган на това юридическо лице, които са изпълнявали съответните функции през предходната и текущата финансова година и до момента на изготвяне на консолидираните финансови отчети, са определени единствено в резултат на упражняването на неговото право на глас, или</w:t>
            </w:r>
          </w:p>
          <w:p w:rsidR="001F6B08" w:rsidRPr="001F6B08" w:rsidRDefault="001F6B08" w:rsidP="001F6B08">
            <w:pPr>
              <w:spacing w:line="268" w:lineRule="auto"/>
              <w:ind w:firstLine="283"/>
              <w:textAlignment w:val="center"/>
              <w:rPr>
                <w:rFonts w:eastAsia="Times New Roman" w:cs="Times New Roman"/>
                <w:sz w:val="24"/>
                <w:szCs w:val="24"/>
                <w:lang w:eastAsia="bg-BG"/>
              </w:rPr>
            </w:pPr>
            <w:proofErr w:type="spellStart"/>
            <w:r w:rsidRPr="001F6B08">
              <w:rPr>
                <w:rFonts w:eastAsia="Times New Roman" w:cs="Times New Roman"/>
                <w:color w:val="000000"/>
                <w:spacing w:val="1"/>
                <w:sz w:val="24"/>
                <w:szCs w:val="24"/>
                <w:lang w:eastAsia="bg-BG"/>
              </w:rPr>
              <w:t>бб</w:t>
            </w:r>
            <w:proofErr w:type="spellEnd"/>
            <w:r w:rsidRPr="001F6B08">
              <w:rPr>
                <w:rFonts w:eastAsia="Times New Roman" w:cs="Times New Roman"/>
                <w:color w:val="000000"/>
                <w:spacing w:val="1"/>
                <w:sz w:val="24"/>
                <w:szCs w:val="24"/>
                <w:lang w:eastAsia="bg-BG"/>
              </w:rPr>
              <w:t xml:space="preserve">) което самостоятелно контролира по силата на договор с други акционери или </w:t>
            </w:r>
            <w:proofErr w:type="spellStart"/>
            <w:r w:rsidRPr="001F6B08">
              <w:rPr>
                <w:rFonts w:eastAsia="Times New Roman" w:cs="Times New Roman"/>
                <w:color w:val="000000"/>
                <w:spacing w:val="1"/>
                <w:sz w:val="24"/>
                <w:szCs w:val="24"/>
                <w:lang w:eastAsia="bg-BG"/>
              </w:rPr>
              <w:t>съдружници</w:t>
            </w:r>
            <w:proofErr w:type="spellEnd"/>
            <w:r w:rsidRPr="001F6B08">
              <w:rPr>
                <w:rFonts w:eastAsia="Times New Roman" w:cs="Times New Roman"/>
                <w:color w:val="000000"/>
                <w:spacing w:val="1"/>
                <w:sz w:val="24"/>
                <w:szCs w:val="24"/>
                <w:lang w:eastAsia="bg-BG"/>
              </w:rPr>
              <w:t xml:space="preserve"> в това юридическо лице повече от половината от гласовете в общото събрание на това юридическо лице, или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д) по силата на закон, </w:t>
            </w:r>
            <w:proofErr w:type="spellStart"/>
            <w:r w:rsidRPr="001F6B08">
              <w:rPr>
                <w:rFonts w:eastAsia="Times New Roman" w:cs="Times New Roman"/>
                <w:color w:val="000000"/>
                <w:spacing w:val="1"/>
                <w:sz w:val="24"/>
                <w:szCs w:val="24"/>
                <w:lang w:eastAsia="bg-BG"/>
              </w:rPr>
              <w:t>устройствен</w:t>
            </w:r>
            <w:proofErr w:type="spellEnd"/>
            <w:r w:rsidRPr="001F6B08">
              <w:rPr>
                <w:rFonts w:eastAsia="Times New Roman" w:cs="Times New Roman"/>
                <w:color w:val="000000"/>
                <w:spacing w:val="1"/>
                <w:sz w:val="24"/>
                <w:szCs w:val="24"/>
                <w:lang w:eastAsia="bg-BG"/>
              </w:rPr>
              <w:t xml:space="preserve"> акт или споразумение управлява, представлява и/или определя инвестиционната политика на друго лице.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В случаите по букви „а“, „б“ и „г“ към гласовете на контролиращия се прибавят и гласовете на юридическите лица, върху които той упражнява контрол, както и </w:t>
            </w:r>
            <w:r w:rsidRPr="001F6B08">
              <w:rPr>
                <w:rFonts w:eastAsia="Times New Roman" w:cs="Times New Roman"/>
                <w:color w:val="000000"/>
                <w:spacing w:val="1"/>
                <w:sz w:val="24"/>
                <w:szCs w:val="24"/>
                <w:lang w:eastAsia="bg-BG"/>
              </w:rPr>
              <w:lastRenderedPageBreak/>
              <w:t>гласовете на лицата, които действат от свое име, но за негова сметка или за сметка на контролирано от него юридическо лице.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В случаите по букви „а“, „б“ и „г“ гласовете на контролиращия се намаляват с гласовете по акциите, държани за сметка на лице, което не е нито контролиращият, нито контролирано от него юридическо лице, както и с гласовете по акциите, които са предмет на залог, ако правата по тях се упражняват по нареждане и в интерес на </w:t>
            </w:r>
            <w:proofErr w:type="spellStart"/>
            <w:r w:rsidRPr="001F6B08">
              <w:rPr>
                <w:rFonts w:eastAsia="Times New Roman" w:cs="Times New Roman"/>
                <w:color w:val="000000"/>
                <w:spacing w:val="1"/>
                <w:sz w:val="24"/>
                <w:szCs w:val="24"/>
                <w:lang w:eastAsia="bg-BG"/>
              </w:rPr>
              <w:t>залогодателя</w:t>
            </w:r>
            <w:proofErr w:type="spellEnd"/>
            <w:r w:rsidRPr="001F6B08">
              <w:rPr>
                <w:rFonts w:eastAsia="Times New Roman" w:cs="Times New Roman"/>
                <w:color w:val="000000"/>
                <w:spacing w:val="1"/>
                <w:sz w:val="24"/>
                <w:szCs w:val="24"/>
                <w:lang w:eastAsia="bg-BG"/>
              </w:rPr>
              <w:t>.</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В случаите по букви „а“ и „г“ гласовете на контролиращия се намаляват с гласовете по акциите, притежавани от самото контролирано от него лице чрез лице, което то контролира, или чрез лице, което действа от свое име, но за сметка на контролиращия и на контролираното от него лице.“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46.</w:t>
            </w:r>
            <w:r w:rsidRPr="001F6B08">
              <w:rPr>
                <w:rFonts w:eastAsia="Times New Roman" w:cs="Times New Roman"/>
                <w:color w:val="000000"/>
                <w:spacing w:val="1"/>
                <w:sz w:val="24"/>
                <w:szCs w:val="24"/>
                <w:lang w:eastAsia="bg-BG"/>
              </w:rPr>
              <w:t xml:space="preserve"> В преходните и заключителните разпоредби се правят следните изменения и допълнения: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В § 4б ал. 5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„(5) При отпускане на пенсия по чл. 168 Националният осигурителен институт превежда прехвърлените на основание § 4а, ал. 1 средства от професионалния пенсионен фонд, в който лицето е било осигурено към 31 декември 2010 г., и постъпилите осигурителни вноски във фонд „Пенсии“ след тази дата до 17 юни 2011 г. включително, по сметката на професионалния пенсионен фонд, който отпуска пенсията. Средствата се прехвърлят в 14-дневен срок от уведомяването на Националния осигурителен институт, че е отпусната пенсия от професионален пенсионен фонд.“</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2. Параграф 5 се отменя.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В § 6, ал. 1 след думите „35 на сто“ се поставя запетая, добавя се „а от 1 юли 2019 г. – 40 на сто“ и се поставя запетая.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В § 22: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а) в ал. 1 думите „до трансформирането му в универсален пенсионен фонд“ се заличават;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б) алинеи 2, 3, 4, 5, 6 и 7 се отменят.</w:t>
            </w:r>
          </w:p>
          <w:p w:rsidR="001F6B08" w:rsidRPr="001F6B08" w:rsidRDefault="001F6B08" w:rsidP="001F6B08">
            <w:pPr>
              <w:spacing w:line="268" w:lineRule="auto"/>
              <w:jc w:val="center"/>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Преходни и заключителни разпоредби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47.</w:t>
            </w:r>
            <w:r w:rsidRPr="001F6B08">
              <w:rPr>
                <w:rFonts w:eastAsia="Times New Roman" w:cs="Times New Roman"/>
                <w:color w:val="000000"/>
                <w:spacing w:val="1"/>
                <w:sz w:val="24"/>
                <w:szCs w:val="24"/>
                <w:lang w:eastAsia="bg-BG"/>
              </w:rPr>
              <w:t xml:space="preserve"> (1) Пенсиите за осигурителен стаж и възраст на лицата по чл. 4, ал. 1, т. 1 – 4 и 6 и чл. 4а, осигуряването на които е прекратено след придобиване на правото на пенсия, но не по-късно от 31 декември 2014 г., се отпускат от датата на прекратяване на осигуряването, ако заявлението с необходимите документи е подадено в 6-месечен срок от тази дата. Ако заявлението е подадено след изтичане на 6-месечния срок от прекратяване на осигуряването, пенсиите се отпускат от датата на подаване на заявлението.</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(2) Лицата с отпуснати пенсии за осигурителен стаж и възраст при условията на чл. 94, ал. 1 по заявления, подадени след 31 декември 2014 г., могат в 6-месечен срок от обнародването на закона да поискат пенсиите да им бъдат отпуснати при условията на ал. 1.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Пенсиите на учителите, отпуснати по § 5, ал. 2 от преходните и заключителните разпоредби с начална дата до 31 декември 2015 г., се изплащат в намален размер до навършване от лицето на възрастта за придобиване право на пенсия по чл. 68,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48. </w:t>
            </w:r>
            <w:r w:rsidRPr="001F6B08">
              <w:rPr>
                <w:rFonts w:eastAsia="Times New Roman" w:cs="Times New Roman"/>
                <w:color w:val="000000"/>
                <w:spacing w:val="1"/>
                <w:sz w:val="24"/>
                <w:szCs w:val="24"/>
                <w:lang w:eastAsia="bg-BG"/>
              </w:rPr>
              <w:t xml:space="preserve">За осигурените лица, родени след 31 декември 1959 г., за които е възникнало </w:t>
            </w:r>
            <w:r w:rsidRPr="001F6B08">
              <w:rPr>
                <w:rFonts w:eastAsia="Times New Roman" w:cs="Times New Roman"/>
                <w:color w:val="000000"/>
                <w:spacing w:val="1"/>
                <w:sz w:val="24"/>
                <w:szCs w:val="24"/>
                <w:lang w:eastAsia="bg-BG"/>
              </w:rPr>
              <w:lastRenderedPageBreak/>
              <w:t>първоначално задължение за осигуряване след 31 декември 2014 г. до влизането в сила на този закон и които не са направили избор по реда на чл. 137, ал. 3, се извършва служебно разпределение по регистрираните универсални фондове по начин и по ред, определени от Националната агенция за приходите и от комисията по чл. 120б, ал. 2.</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49.</w:t>
            </w:r>
            <w:r w:rsidRPr="001F6B08">
              <w:rPr>
                <w:rFonts w:eastAsia="Times New Roman" w:cs="Times New Roman"/>
                <w:color w:val="000000"/>
                <w:spacing w:val="1"/>
                <w:sz w:val="24"/>
                <w:szCs w:val="24"/>
                <w:lang w:eastAsia="bg-BG"/>
              </w:rPr>
              <w:t xml:space="preserve"> Лицата по чл. 69, които имат необходимия осигурителен стаж за придобиване право на пенсия, могат да се пенсионират, без да се изисква освобождаване от служба, съответно уволнение или прекратяване на правоотношението.</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50. </w:t>
            </w:r>
            <w:r w:rsidRPr="001F6B08">
              <w:rPr>
                <w:rFonts w:eastAsia="Times New Roman" w:cs="Times New Roman"/>
                <w:color w:val="000000"/>
                <w:spacing w:val="1"/>
                <w:sz w:val="24"/>
                <w:szCs w:val="24"/>
                <w:lang w:eastAsia="bg-BG"/>
              </w:rPr>
              <w:t>Лицата по чл. 69, които до 31 декември 2015 г. имат необходимия осигурителен стаж за придобиване право на пенсия, могат да се пенсионират независимо от възрастта им до 31 декември 2018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51.</w:t>
            </w:r>
            <w:r w:rsidRPr="001F6B08">
              <w:rPr>
                <w:rFonts w:eastAsia="Times New Roman" w:cs="Times New Roman"/>
                <w:color w:val="000000"/>
                <w:spacing w:val="1"/>
                <w:sz w:val="24"/>
                <w:szCs w:val="24"/>
                <w:lang w:eastAsia="bg-BG"/>
              </w:rPr>
              <w:t xml:space="preserve"> (1) Лицата, на които е отпусната пенсия от държавното обществено осигуряване с начална дата до 31 декември 2015 г. и с намален индивидуален коефициент съгласно отменената ал. 3 на чл. 127, могат да поискат преизчисляването й, ако в срок до 31 декември 2016 г. изберат да прехвърлят средствата от индивидуалните си партиди в универсален пенсионен фонд във фонд „Пенсии“ на държавното обществено осигуряване. Натрупаните средства в индивидуалната партида на осигуреното лице се превеждат от съответния универсален пенсионен фонд във фонд „Пенсии“, съответно във фонд „Пенсии за лицата по чл. 69“ на държавното обществено осигуряване, в тримесечен срок от датата на избора. В този случай пенсията се преизчислява от първо число на месеца, следващ този, през който е направен изборът. Осигурителните вноски за допълнително задължително пенсионно осигуряване след преизчисляването на пенсията се превеждат във фонд „Пенсии“.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Лицата, на които към 1 януари 2016 г. остават по-малко от 5 години до навършване на възрастта по чл. 68, ал. 1, могат до 31 декември 2016 г. еднократно да упражнят правото по чл. 4б на избор за промяна на осигуряването им от универсален пенсионен фонд във фонд „Пенсии“, съответно фонд „Пенсии за лицата по чл. 69“ на държавното обществено осигуряване.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52. </w:t>
            </w:r>
            <w:r w:rsidRPr="001F6B08">
              <w:rPr>
                <w:rFonts w:eastAsia="Times New Roman" w:cs="Times New Roman"/>
                <w:color w:val="000000"/>
                <w:spacing w:val="1"/>
                <w:sz w:val="24"/>
                <w:szCs w:val="24"/>
                <w:lang w:eastAsia="bg-BG"/>
              </w:rPr>
              <w:t>Лицата, които имат отпусната пенсия с разпореждане, влязло в сила до 31 декември 2015 г., могат да поискат до 31 декември 2016 г. преизчисляване на пенсията от осигурителния доход за друг тригодишен период преди 1 януари 1997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53.</w:t>
            </w:r>
            <w:r w:rsidRPr="001F6B08">
              <w:rPr>
                <w:rFonts w:eastAsia="Times New Roman" w:cs="Times New Roman"/>
                <w:color w:val="000000"/>
                <w:spacing w:val="1"/>
                <w:sz w:val="24"/>
                <w:szCs w:val="24"/>
                <w:lang w:eastAsia="bg-BG"/>
              </w:rPr>
              <w:t xml:space="preserve"> (1) От 2017 г. до годината, в която процентът по чл. 70, ал. 1 достигне 1,5, пенсиите не се осъвременяват по чл. 100.</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Пенсиите, отпуснати с начална дата до 31 декември на годината, в която процентът по чл. 70, ал. 1 достига 1,5, се преизчисляват ежегодно от 1 юли на всяка календарна година, следваща годината на отпускането на пенсията, със съответния процент по чл. 70, ал. 1, изречение второ. Пенсиите за трудова злополука и професионална болест се преизчисляват ежегодно от 1 юли на всяка календарна година, като коефициентът по чл. 79, ал. 1, т. 1 – 3 се увеличава с процента по чл. 70, ал. 1, изречение второ.</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54.</w:t>
            </w:r>
            <w:r w:rsidRPr="001F6B08">
              <w:rPr>
                <w:rFonts w:eastAsia="Times New Roman" w:cs="Times New Roman"/>
                <w:color w:val="000000"/>
                <w:spacing w:val="1"/>
                <w:sz w:val="24"/>
                <w:szCs w:val="24"/>
                <w:lang w:eastAsia="bg-BG"/>
              </w:rPr>
              <w:t xml:space="preserve"> В Закона за Държавния фонд за гарантиране устойчивост на държавната пенсионна система (</w:t>
            </w:r>
            <w:proofErr w:type="spellStart"/>
            <w:r w:rsidRPr="001F6B08">
              <w:rPr>
                <w:rFonts w:eastAsia="Times New Roman" w:cs="Times New Roman"/>
                <w:color w:val="000000"/>
                <w:spacing w:val="1"/>
                <w:sz w:val="24"/>
                <w:szCs w:val="24"/>
                <w:lang w:eastAsia="bg-BG"/>
              </w:rPr>
              <w:t>обн</w:t>
            </w:r>
            <w:proofErr w:type="spellEnd"/>
            <w:r w:rsidRPr="001F6B08">
              <w:rPr>
                <w:rFonts w:eastAsia="Times New Roman" w:cs="Times New Roman"/>
                <w:color w:val="000000"/>
                <w:spacing w:val="1"/>
                <w:sz w:val="24"/>
                <w:szCs w:val="24"/>
                <w:lang w:eastAsia="bg-BG"/>
              </w:rPr>
              <w:t>., ДВ, бр. 98 от 2008 г.; изм., бр. 99 от 2009 г. и бр. 15 от 2013 г.) се правят следните изменения и допълнения: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В чл. 1 се създава ал. 4:</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„(4) Във фонда се съхраняват и преведените средства по чл. 129, ал. 12 от Кодекса за социално осигуряване.“ </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lastRenderedPageBreak/>
              <w:t>2. В чл. 13, ал. 1, т. 1 след думата „депозити“ се добавя „и други сметки“.</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В чл. 22 ал. 1 – 4 се изменят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Средствата на фонда се използват единствено за инвестиране с цел извличане на доходност и трансфериране на средства за бюджета на държавното обществено осигуряване за покриване на разходи за пенсии на фонд „Пенсии“, съответно на фонд „Пенсии за лицата по чл. 69“, както и за възстановяване на прехвърлени средства в случаите по чл. 129, ал. 14 от Кодекса за социално осигуряване, включително за разходи за пенсии при отпускане на пенсия по дял първи на Кодекса за социално осигуряване на лица, за които са преведени средства за фонда съгласно чл. 129, ал. 12 и 13 от Кодекса за социално осигуряване.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Трансферирането, както и възстановяването на прехвърлени средства по ал. 1, се извършва от сметката на фонда чрез централния бюджет и от съответните сметки на Националния осигурителен институт и на Националната агенция за приходите.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(3) Не се допуска директно трансфериране на средства от фонда към сметки на държавното обществено осигуряване, както и директни разплащания от сметки на фонда за разходи на държавното обществено осигуряване и възстановяване на прехвърлени средства по чл. 129, ал. 14 от Кодекса за социално осигуряване.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От сметките на фонда не могат да се извършват други плащания освен инвестирането на средствата и операциите по ал. 2 и 6.“</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55. </w:t>
            </w:r>
            <w:r w:rsidRPr="001F6B08">
              <w:rPr>
                <w:rFonts w:eastAsia="Times New Roman" w:cs="Times New Roman"/>
                <w:color w:val="000000"/>
                <w:spacing w:val="1"/>
                <w:sz w:val="24"/>
                <w:szCs w:val="24"/>
                <w:lang w:eastAsia="bg-BG"/>
              </w:rPr>
              <w:t>В Данъчно-осигурителния процесуален кодекс (</w:t>
            </w:r>
            <w:proofErr w:type="spellStart"/>
            <w:r w:rsidRPr="001F6B08">
              <w:rPr>
                <w:rFonts w:eastAsia="Times New Roman" w:cs="Times New Roman"/>
                <w:color w:val="000000"/>
                <w:spacing w:val="1"/>
                <w:sz w:val="24"/>
                <w:szCs w:val="24"/>
                <w:lang w:eastAsia="bg-BG"/>
              </w:rPr>
              <w:t>обн</w:t>
            </w:r>
            <w:proofErr w:type="spellEnd"/>
            <w:r w:rsidRPr="001F6B08">
              <w:rPr>
                <w:rFonts w:eastAsia="Times New Roman" w:cs="Times New Roman"/>
                <w:color w:val="000000"/>
                <w:spacing w:val="1"/>
                <w:sz w:val="24"/>
                <w:szCs w:val="24"/>
                <w:lang w:eastAsia="bg-BG"/>
              </w:rPr>
              <w:t>., ДВ, бр. 105 от 2005 г.; изм., бр. 30, 33, 34, 59, 63, 73, 80, 82, 86, 95 и 105 от 2006 г., бр. 46, 52, 53, 57, 59, 108 и 109 от 2007 г., бр. 36, 69 и 98 от 2008 г., бр. 12, 32, 41 и 93 от 2009 г., бр. 15, 94, 98, 100 и 101 от 2010 г., бр. 14, 31, 77 и 99 от 2011 г., бр. 26, 38, 40, 82, 94 и 99 от 2012 г. и бр. 52, 98, 106 и 109 от 2013 г., бр. 1 от 2014 г., Решение № 2 на Конституционния съд от 2014 г. – бр. 14 от 2014 г., изм., бр. 18, 40, 53 и 105 от 2014 г. и бр. 12 и 14 от 2015 г.) се правят следните изменения: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В чл. 128 ал. 3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4"/>
                <w:sz w:val="24"/>
                <w:szCs w:val="24"/>
                <w:lang w:eastAsia="bg-BG"/>
              </w:rPr>
              <w:t xml:space="preserve">„(3) Искания за недължимо платени или събрани суми за допълнително задължително пенсионно осигуряване се разглеждат само до размера на наличните средства в индивидуалната партида на лицето в </w:t>
            </w:r>
            <w:proofErr w:type="spellStart"/>
            <w:r w:rsidRPr="001F6B08">
              <w:rPr>
                <w:rFonts w:eastAsia="Times New Roman" w:cs="Times New Roman"/>
                <w:color w:val="000000"/>
                <w:spacing w:val="4"/>
                <w:sz w:val="24"/>
                <w:szCs w:val="24"/>
                <w:lang w:eastAsia="bg-BG"/>
              </w:rPr>
              <w:t>пенсионноосигурителното</w:t>
            </w:r>
            <w:proofErr w:type="spellEnd"/>
            <w:r w:rsidRPr="001F6B08">
              <w:rPr>
                <w:rFonts w:eastAsia="Times New Roman" w:cs="Times New Roman"/>
                <w:color w:val="000000"/>
                <w:spacing w:val="4"/>
                <w:sz w:val="24"/>
                <w:szCs w:val="24"/>
                <w:lang w:eastAsia="bg-BG"/>
              </w:rPr>
              <w:t xml:space="preserve"> дружество или до размера на средствата в Държавния фонд за гарантиране устойчивостта на държавната пенсионна система. В останалите случаи отношенията се уреждат между </w:t>
            </w:r>
            <w:proofErr w:type="spellStart"/>
            <w:r w:rsidRPr="001F6B08">
              <w:rPr>
                <w:rFonts w:eastAsia="Times New Roman" w:cs="Times New Roman"/>
                <w:color w:val="000000"/>
                <w:spacing w:val="4"/>
                <w:sz w:val="24"/>
                <w:szCs w:val="24"/>
                <w:lang w:eastAsia="bg-BG"/>
              </w:rPr>
              <w:t>пенсионноосигурителното</w:t>
            </w:r>
            <w:proofErr w:type="spellEnd"/>
            <w:r w:rsidRPr="001F6B08">
              <w:rPr>
                <w:rFonts w:eastAsia="Times New Roman" w:cs="Times New Roman"/>
                <w:color w:val="000000"/>
                <w:spacing w:val="4"/>
                <w:sz w:val="24"/>
                <w:szCs w:val="24"/>
                <w:lang w:eastAsia="bg-BG"/>
              </w:rPr>
              <w:t xml:space="preserve"> дружество, осигурителя и осигуреното лице.“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В чл. 179 ал. 2 и 3 се изменят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„(2) Националната агенция за приходите превежда вноските за допълнително задължително пенсионно осигуряване в срок до 30 дни от постъпването им от специализираната сметка по сметка на съответния пенсионен фонд, посочена от </w:t>
            </w:r>
            <w:proofErr w:type="spellStart"/>
            <w:r w:rsidRPr="001F6B08">
              <w:rPr>
                <w:rFonts w:eastAsia="Times New Roman" w:cs="Times New Roman"/>
                <w:color w:val="000000"/>
                <w:spacing w:val="1"/>
                <w:sz w:val="24"/>
                <w:szCs w:val="24"/>
                <w:lang w:eastAsia="bg-BG"/>
              </w:rPr>
              <w:t>пенсионноосигурителното</w:t>
            </w:r>
            <w:proofErr w:type="spellEnd"/>
            <w:r w:rsidRPr="001F6B08">
              <w:rPr>
                <w:rFonts w:eastAsia="Times New Roman" w:cs="Times New Roman"/>
                <w:color w:val="000000"/>
                <w:spacing w:val="1"/>
                <w:sz w:val="24"/>
                <w:szCs w:val="24"/>
                <w:lang w:eastAsia="bg-BG"/>
              </w:rPr>
              <w:t xml:space="preserve"> дружество, което го управлява. В същия срок по сметка на Националния осигурителен институт се превежда и увеличената осигурителна вноска за лицата по чл. 4б, ал. 1 и чл. 4в, ал. 1 от Кодекса за социално осигуряване.</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3"/>
                <w:sz w:val="24"/>
                <w:szCs w:val="24"/>
                <w:lang w:eastAsia="bg-BG"/>
              </w:rPr>
              <w:t>(3) Редът за избор на осигуряване, внасяне, разпределяне на задължителните осигурителни вноски и обменът на информацията се уреждат с наредба, приета от Министерския съвет.“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56.</w:t>
            </w:r>
            <w:r w:rsidRPr="001F6B08">
              <w:rPr>
                <w:rFonts w:eastAsia="Times New Roman" w:cs="Times New Roman"/>
                <w:color w:val="000000"/>
                <w:spacing w:val="1"/>
                <w:sz w:val="24"/>
                <w:szCs w:val="24"/>
                <w:lang w:eastAsia="bg-BG"/>
              </w:rPr>
              <w:t xml:space="preserve"> В Закона за здравното осигуряване (</w:t>
            </w:r>
            <w:proofErr w:type="spellStart"/>
            <w:r w:rsidRPr="001F6B08">
              <w:rPr>
                <w:rFonts w:eastAsia="Times New Roman" w:cs="Times New Roman"/>
                <w:color w:val="000000"/>
                <w:spacing w:val="1"/>
                <w:sz w:val="24"/>
                <w:szCs w:val="24"/>
                <w:lang w:eastAsia="bg-BG"/>
              </w:rPr>
              <w:t>обн</w:t>
            </w:r>
            <w:proofErr w:type="spellEnd"/>
            <w:r w:rsidRPr="001F6B08">
              <w:rPr>
                <w:rFonts w:eastAsia="Times New Roman" w:cs="Times New Roman"/>
                <w:color w:val="000000"/>
                <w:spacing w:val="1"/>
                <w:sz w:val="24"/>
                <w:szCs w:val="24"/>
                <w:lang w:eastAsia="bg-BG"/>
              </w:rPr>
              <w:t xml:space="preserve">., ДВ, бр. 70 от 1998 г.; изм., бр. 93 и </w:t>
            </w:r>
            <w:r w:rsidRPr="001F6B08">
              <w:rPr>
                <w:rFonts w:eastAsia="Times New Roman" w:cs="Times New Roman"/>
                <w:color w:val="000000"/>
                <w:spacing w:val="1"/>
                <w:sz w:val="24"/>
                <w:szCs w:val="24"/>
                <w:lang w:eastAsia="bg-BG"/>
              </w:rPr>
              <w:lastRenderedPageBreak/>
              <w:t>153 от 1998 г., бр. 62, 65, 67, 69, 110 и 113 от 1999 г., бр. 1 и 64 от 2000 г., бр. 41 от 2001 г., бр. 1, 54, 74, 107, 112, 119 и 120 от 2002 г., бр. 8, 50, 107 и 114 от 2003 г., бр. 28, 38, 49, 70, 85 и 111 от 2004 г., бр. 39, 45, 76, 99, 102, 103 и 105 от 2005 г., бр. 17, 18, 30, 33, 34, 59, 80, 95 и 105 от 2006 г., бр. 11 от 2007 г.; Решение № 3 на Конституционния съд от 2007 г. – бр. 26 от 2007 г.; изм., бр. 31, 46, 59, 97, 100 и 113 от 2007 г., бр. 37, 71 и 110 от 2008 г., бр. 35, 41, 42, 93, 99 и 101 от 2009 г., бр. 19, 26, 43, 49, 58, 59, 62, 96, 97, 98 и 100 от 2010 г., бр. 9, 60, 99 и 100 от 2011 г., бр. 38, 60, 94, 101 и 102 от 2012 г., бр. 4, 15, 20, 23 и 106 от 2013 г., бр. 1, 18, 35, 53, 54 и 107 от 2014 г. и бр. 12, 48 и 54 от 2015 г.) в чл. 40 се правят следните изменения: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В ал.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а) в т. 2 думите „чл. 6, ал. 8“ се заменят с „чл. 6, ал. 9“;</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б) в т. 6 думите „чл. 6, ал. 10“ се заменят с „чл. 6, ал. 11“.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В ал. 3 т. 9 се изменя така: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„9. родителите, осиновителите, съпрузите или един от родителите на майката или бащата, които полагат грижи за лице с увреждане със загубена работоспособност над 90 на сто, които постоянно се нуждаят от чужда помощ;“.</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57. </w:t>
            </w:r>
            <w:r w:rsidRPr="001F6B08">
              <w:rPr>
                <w:rFonts w:eastAsia="Times New Roman" w:cs="Times New Roman"/>
                <w:color w:val="000000"/>
                <w:spacing w:val="-1"/>
                <w:sz w:val="24"/>
                <w:szCs w:val="24"/>
                <w:lang w:eastAsia="bg-BG"/>
              </w:rPr>
              <w:t>В Закона за Министерството на вътрешните работи (</w:t>
            </w:r>
            <w:proofErr w:type="spellStart"/>
            <w:r w:rsidRPr="001F6B08">
              <w:rPr>
                <w:rFonts w:eastAsia="Times New Roman" w:cs="Times New Roman"/>
                <w:color w:val="000000"/>
                <w:spacing w:val="-1"/>
                <w:sz w:val="24"/>
                <w:szCs w:val="24"/>
                <w:lang w:eastAsia="bg-BG"/>
              </w:rPr>
              <w:t>обн</w:t>
            </w:r>
            <w:proofErr w:type="spellEnd"/>
            <w:r w:rsidRPr="001F6B08">
              <w:rPr>
                <w:rFonts w:eastAsia="Times New Roman" w:cs="Times New Roman"/>
                <w:color w:val="000000"/>
                <w:spacing w:val="-1"/>
                <w:sz w:val="24"/>
                <w:szCs w:val="24"/>
                <w:lang w:eastAsia="bg-BG"/>
              </w:rPr>
              <w:t>., ДВ, бр. 53 от 2014 г.; изм., бр. 98 и 107 от 2014 г. и бр. 14, 24 и 56 от 2015 г.) в чл. 183, ал. 3 след думите „държавните служители“ се добавя „по чл. 142, ал. 1, т. 1“.</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xml:space="preserve">§ 58. </w:t>
            </w:r>
            <w:r w:rsidRPr="001F6B08">
              <w:rPr>
                <w:rFonts w:eastAsia="Times New Roman" w:cs="Times New Roman"/>
                <w:color w:val="000000"/>
                <w:spacing w:val="1"/>
                <w:sz w:val="24"/>
                <w:szCs w:val="24"/>
                <w:lang w:eastAsia="bg-BG"/>
              </w:rPr>
              <w:t>В Кодекса на труда (</w:t>
            </w:r>
            <w:proofErr w:type="spellStart"/>
            <w:r w:rsidRPr="001F6B08">
              <w:rPr>
                <w:rFonts w:eastAsia="Times New Roman" w:cs="Times New Roman"/>
                <w:color w:val="000000"/>
                <w:spacing w:val="1"/>
                <w:sz w:val="24"/>
                <w:szCs w:val="24"/>
                <w:lang w:eastAsia="bg-BG"/>
              </w:rPr>
              <w:t>обн</w:t>
            </w:r>
            <w:proofErr w:type="spellEnd"/>
            <w:r w:rsidRPr="001F6B08">
              <w:rPr>
                <w:rFonts w:eastAsia="Times New Roman" w:cs="Times New Roman"/>
                <w:color w:val="000000"/>
                <w:spacing w:val="1"/>
                <w:sz w:val="24"/>
                <w:szCs w:val="24"/>
                <w:lang w:eastAsia="bg-BG"/>
              </w:rPr>
              <w:t>., ДВ, бр. 26 и 27 от 1986 г.; изм., бр. 6 от 1988 г., бр. 21, 30 и 94 от 1990 г., бр. 27, 32 и 104 от 1991 г., бр. 23, 26, 88 и 100 от 1992 г.; Решение № 12 на Конституционния съд от 1995 г. – бр. 69 от 1995 г.; изм., бр. 87 от 1995 г., бр. 2, 12 и 28 от 1996 г., бр. 124 от 1997 г., бр. 22 от 1998 г.; Решение № 11 на Конституционния съд от 1998 г. – бр. 52 от 1998 г.; изм., бр. 56, 83, 108 и 133 от 1998 г., бр. 51, 67 и 110 от 1999 г., бр. 25 от 2001 г., бр. 1, 105 и 120 от 2002 г., бр. 18, 86 и 95 от 2003 г., бр. 52 от 2004 г., бр. 19, 27, 46, 76, 83 и 105 от 2005 г., бр. 24, 30, 48, 57, 68, 75, 102 и 105 от 2006 г., бр. 40, 46, 59, 64 и 104 от 2007 г., бр. 43, 94, 108 и 109 от 2008 г., бр.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Конституционния съд от 2012 г. – бр. 49 от 2012 г.; изм., бр. 77 и 82 от 2012 г., бр. 15 и 104 от 2013 г., бр. 1, 27 и 61 от 2014 г. и бр. 54 от 2015 г.) § 2а от допълнителните разпоредби се отменя.</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59.</w:t>
            </w:r>
            <w:r w:rsidRPr="001F6B08">
              <w:rPr>
                <w:rFonts w:eastAsia="Times New Roman" w:cs="Times New Roman"/>
                <w:color w:val="000000"/>
                <w:spacing w:val="1"/>
                <w:sz w:val="24"/>
                <w:szCs w:val="24"/>
                <w:lang w:eastAsia="bg-BG"/>
              </w:rPr>
              <w:t xml:space="preserve"> В 6-месечен срок от влизането в сила на този закон ръководителите на ведомствата, за чиито служители е приложим чл. 69, правят пред Министерския съвет мотивирано предложение за промени в нормативната уредба за диференциране на длъжностите по съответните закони съобразно характера и особените условия на труд с оглед ползване на права за ранно пенсиониране от лицата, които ги заемат.</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b/>
                <w:bCs/>
                <w:color w:val="000000"/>
                <w:spacing w:val="1"/>
                <w:sz w:val="24"/>
                <w:szCs w:val="24"/>
                <w:lang w:eastAsia="bg-BG"/>
              </w:rPr>
              <w:t>§ 60.</w:t>
            </w:r>
            <w:r w:rsidRPr="001F6B08">
              <w:rPr>
                <w:rFonts w:eastAsia="Times New Roman" w:cs="Times New Roman"/>
                <w:color w:val="000000"/>
                <w:spacing w:val="1"/>
                <w:sz w:val="24"/>
                <w:szCs w:val="24"/>
                <w:lang w:eastAsia="bg-BG"/>
              </w:rPr>
              <w:t xml:space="preserve"> Законът влиза в сила от 1 януари 2016 г. с изключение на:</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1. параграф 3 относно чл. 4а, ал. 3, т. 6, § 4, § 7 относно чл. 6, ал. 3, т. 10, § 8, т. 2 относно изменението в чл. 9, ал. 6, § 16, § 25, т. 5 – 9, § 31 – 36, § 47 – 51, § 54, § 55, § 56, т. 2 относно изменението в чл. 40, ал. 3, т. 9, които влизат в сила три дни след обнародването му в „Държавен вестник“;</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2. параграф 45, който влиза в сила 12 месеца след обнародването му в „Държавен вестник“;</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lastRenderedPageBreak/>
              <w:t>3. параграф 57, който влиза в сила от 1 април 2015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4. параграф 58, който влиза в сила от 17 юли 2015 г.</w:t>
            </w:r>
          </w:p>
          <w:p w:rsidR="001F6B08" w:rsidRPr="001F6B08" w:rsidRDefault="001F6B08" w:rsidP="001F6B08">
            <w:pPr>
              <w:spacing w:line="268" w:lineRule="auto"/>
              <w:ind w:firstLine="283"/>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Законът е приет от 43-то Народно събрание на 28 юли 2015 г. и е подпечатан с официалния печат на Народното събрание.</w:t>
            </w:r>
          </w:p>
          <w:p w:rsidR="001F6B08" w:rsidRPr="001F6B08" w:rsidRDefault="001F6B08" w:rsidP="001F6B08">
            <w:pPr>
              <w:spacing w:line="220" w:lineRule="atLeast"/>
              <w:jc w:val="right"/>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 xml:space="preserve">Председател на Народното събрание: </w:t>
            </w:r>
            <w:r w:rsidRPr="001F6B08">
              <w:rPr>
                <w:rFonts w:eastAsia="Times New Roman" w:cs="Times New Roman"/>
                <w:b/>
                <w:bCs/>
                <w:color w:val="000000"/>
                <w:spacing w:val="1"/>
                <w:sz w:val="24"/>
                <w:szCs w:val="24"/>
                <w:lang w:eastAsia="bg-BG"/>
              </w:rPr>
              <w:t>Цецка Цачева</w:t>
            </w:r>
          </w:p>
          <w:p w:rsidR="001F6B08" w:rsidRPr="001F6B08" w:rsidRDefault="001F6B08" w:rsidP="001F6B08">
            <w:pPr>
              <w:spacing w:line="268" w:lineRule="auto"/>
              <w:textAlignment w:val="center"/>
              <w:rPr>
                <w:rFonts w:eastAsia="Times New Roman" w:cs="Times New Roman"/>
                <w:sz w:val="24"/>
                <w:szCs w:val="24"/>
                <w:lang w:eastAsia="bg-BG"/>
              </w:rPr>
            </w:pPr>
            <w:r w:rsidRPr="001F6B08">
              <w:rPr>
                <w:rFonts w:eastAsia="Times New Roman" w:cs="Times New Roman"/>
                <w:color w:val="000000"/>
                <w:spacing w:val="1"/>
                <w:sz w:val="24"/>
                <w:szCs w:val="24"/>
                <w:lang w:eastAsia="bg-BG"/>
              </w:rPr>
              <w:t>5142</w:t>
            </w:r>
          </w:p>
        </w:tc>
      </w:tr>
      <w:tr w:rsidR="001F6B08" w:rsidRPr="001F6B08" w:rsidTr="001F6B08">
        <w:trPr>
          <w:tblCellSpacing w:w="7" w:type="dxa"/>
          <w:jc w:val="center"/>
        </w:trPr>
        <w:tc>
          <w:tcPr>
            <w:tcW w:w="0" w:type="auto"/>
            <w:vAlign w:val="center"/>
            <w:hideMark/>
          </w:tcPr>
          <w:p w:rsidR="001F6B08" w:rsidRPr="001F6B08" w:rsidRDefault="001F6B08" w:rsidP="001F6B08">
            <w:pPr>
              <w:jc w:val="left"/>
              <w:rPr>
                <w:rFonts w:eastAsia="Times New Roman" w:cs="Times New Roman"/>
                <w:sz w:val="24"/>
                <w:szCs w:val="24"/>
                <w:lang w:eastAsia="bg-BG"/>
              </w:rPr>
            </w:pPr>
          </w:p>
        </w:tc>
      </w:tr>
    </w:tbl>
    <w:p w:rsidR="00CC7BFE" w:rsidRDefault="00CC7BFE"/>
    <w:sectPr w:rsidR="00CC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08"/>
    <w:rsid w:val="001F6B08"/>
    <w:rsid w:val="005B0F49"/>
    <w:rsid w:val="00766194"/>
    <w:rsid w:val="00A64FB6"/>
    <w:rsid w:val="00CC7B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
    <w:name w:val="mark"/>
    <w:basedOn w:val="a0"/>
    <w:rsid w:val="001F6B08"/>
  </w:style>
  <w:style w:type="character" w:customStyle="1" w:styleId="tdhead1">
    <w:name w:val="tdhead1"/>
    <w:basedOn w:val="a0"/>
    <w:rsid w:val="001F6B08"/>
  </w:style>
  <w:style w:type="paragraph" w:styleId="a3">
    <w:name w:val="Normal (Web)"/>
    <w:basedOn w:val="a"/>
    <w:uiPriority w:val="99"/>
    <w:semiHidden/>
    <w:unhideWhenUsed/>
    <w:rsid w:val="001F6B08"/>
    <w:pPr>
      <w:spacing w:before="100" w:beforeAutospacing="1" w:after="100" w:afterAutospacing="1"/>
      <w:jc w:val="left"/>
    </w:pPr>
    <w:rPr>
      <w:rFonts w:eastAsia="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
    <w:name w:val="mark"/>
    <w:basedOn w:val="a0"/>
    <w:rsid w:val="001F6B08"/>
  </w:style>
  <w:style w:type="character" w:customStyle="1" w:styleId="tdhead1">
    <w:name w:val="tdhead1"/>
    <w:basedOn w:val="a0"/>
    <w:rsid w:val="001F6B08"/>
  </w:style>
  <w:style w:type="paragraph" w:styleId="a3">
    <w:name w:val="Normal (Web)"/>
    <w:basedOn w:val="a"/>
    <w:uiPriority w:val="99"/>
    <w:semiHidden/>
    <w:unhideWhenUsed/>
    <w:rsid w:val="001F6B08"/>
    <w:pPr>
      <w:spacing w:before="100" w:beforeAutospacing="1" w:after="100" w:afterAutospacing="1"/>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5792">
      <w:bodyDiv w:val="1"/>
      <w:marLeft w:val="0"/>
      <w:marRight w:val="0"/>
      <w:marTop w:val="0"/>
      <w:marBottom w:val="0"/>
      <w:divBdr>
        <w:top w:val="none" w:sz="0" w:space="0" w:color="auto"/>
        <w:left w:val="none" w:sz="0" w:space="0" w:color="auto"/>
        <w:bottom w:val="none" w:sz="0" w:space="0" w:color="auto"/>
        <w:right w:val="none" w:sz="0" w:space="0" w:color="auto"/>
      </w:divBdr>
      <w:divsChild>
        <w:div w:id="316497911">
          <w:marLeft w:val="0"/>
          <w:marRight w:val="0"/>
          <w:marTop w:val="0"/>
          <w:marBottom w:val="0"/>
          <w:divBdr>
            <w:top w:val="none" w:sz="0" w:space="0" w:color="auto"/>
            <w:left w:val="none" w:sz="0" w:space="0" w:color="auto"/>
            <w:bottom w:val="none" w:sz="0" w:space="0" w:color="auto"/>
            <w:right w:val="none" w:sz="0" w:space="0" w:color="auto"/>
          </w:divBdr>
        </w:div>
        <w:div w:id="831872000">
          <w:marLeft w:val="0"/>
          <w:marRight w:val="0"/>
          <w:marTop w:val="0"/>
          <w:marBottom w:val="0"/>
          <w:divBdr>
            <w:top w:val="none" w:sz="0" w:space="0" w:color="auto"/>
            <w:left w:val="none" w:sz="0" w:space="0" w:color="auto"/>
            <w:bottom w:val="none" w:sz="0" w:space="0" w:color="auto"/>
            <w:right w:val="none" w:sz="0" w:space="0" w:color="auto"/>
          </w:divBdr>
          <w:divsChild>
            <w:div w:id="1321496420">
              <w:marLeft w:val="0"/>
              <w:marRight w:val="0"/>
              <w:marTop w:val="113"/>
              <w:marBottom w:val="0"/>
              <w:divBdr>
                <w:top w:val="none" w:sz="0" w:space="0" w:color="auto"/>
                <w:left w:val="none" w:sz="0" w:space="0" w:color="auto"/>
                <w:bottom w:val="none" w:sz="0" w:space="0" w:color="auto"/>
                <w:right w:val="none" w:sz="0" w:space="0" w:color="auto"/>
              </w:divBdr>
            </w:div>
            <w:div w:id="1837650275">
              <w:marLeft w:val="0"/>
              <w:marRight w:val="0"/>
              <w:marTop w:val="57"/>
              <w:marBottom w:val="0"/>
              <w:divBdr>
                <w:top w:val="none" w:sz="0" w:space="0" w:color="auto"/>
                <w:left w:val="none" w:sz="0" w:space="0" w:color="auto"/>
                <w:bottom w:val="none" w:sz="0" w:space="0" w:color="auto"/>
                <w:right w:val="none" w:sz="0" w:space="0" w:color="auto"/>
              </w:divBdr>
            </w:div>
            <w:div w:id="1361012177">
              <w:marLeft w:val="0"/>
              <w:marRight w:val="0"/>
              <w:marTop w:val="113"/>
              <w:marBottom w:val="57"/>
              <w:divBdr>
                <w:top w:val="none" w:sz="0" w:space="0" w:color="auto"/>
                <w:left w:val="none" w:sz="0" w:space="0" w:color="auto"/>
                <w:bottom w:val="none" w:sz="0" w:space="0" w:color="auto"/>
                <w:right w:val="none" w:sz="0" w:space="0" w:color="auto"/>
              </w:divBdr>
            </w:div>
            <w:div w:id="876966259">
              <w:marLeft w:val="0"/>
              <w:marRight w:val="0"/>
              <w:marTop w:val="57"/>
              <w:marBottom w:val="0"/>
              <w:divBdr>
                <w:top w:val="none" w:sz="0" w:space="0" w:color="auto"/>
                <w:left w:val="none" w:sz="0" w:space="0" w:color="auto"/>
                <w:bottom w:val="none" w:sz="0" w:space="0" w:color="auto"/>
                <w:right w:val="none" w:sz="0" w:space="0" w:color="auto"/>
              </w:divBdr>
            </w:div>
            <w:div w:id="92288199">
              <w:marLeft w:val="0"/>
              <w:marRight w:val="0"/>
              <w:marTop w:val="57"/>
              <w:marBottom w:val="0"/>
              <w:divBdr>
                <w:top w:val="none" w:sz="0" w:space="0" w:color="auto"/>
                <w:left w:val="none" w:sz="0" w:space="0" w:color="auto"/>
                <w:bottom w:val="none" w:sz="0" w:space="0" w:color="auto"/>
                <w:right w:val="none" w:sz="0" w:space="0" w:color="auto"/>
              </w:divBdr>
            </w:div>
            <w:div w:id="1270435345">
              <w:marLeft w:val="0"/>
              <w:marRight w:val="0"/>
              <w:marTop w:val="57"/>
              <w:marBottom w:val="0"/>
              <w:divBdr>
                <w:top w:val="none" w:sz="0" w:space="0" w:color="auto"/>
                <w:left w:val="none" w:sz="0" w:space="0" w:color="auto"/>
                <w:bottom w:val="none" w:sz="0" w:space="0" w:color="auto"/>
                <w:right w:val="none" w:sz="0" w:space="0" w:color="auto"/>
              </w:divBdr>
            </w:div>
            <w:div w:id="146022990">
              <w:marLeft w:val="0"/>
              <w:marRight w:val="0"/>
              <w:marTop w:val="28"/>
              <w:marBottom w:val="0"/>
              <w:divBdr>
                <w:top w:val="none" w:sz="0" w:space="0" w:color="auto"/>
                <w:left w:val="none" w:sz="0" w:space="0" w:color="auto"/>
                <w:bottom w:val="none" w:sz="0" w:space="0" w:color="auto"/>
                <w:right w:val="none" w:sz="0" w:space="0" w:color="auto"/>
              </w:divBdr>
            </w:div>
            <w:div w:id="183323136">
              <w:marLeft w:val="0"/>
              <w:marRight w:val="0"/>
              <w:marTop w:val="113"/>
              <w:marBottom w:val="0"/>
              <w:divBdr>
                <w:top w:val="none" w:sz="0" w:space="0" w:color="auto"/>
                <w:left w:val="none" w:sz="0" w:space="0" w:color="auto"/>
                <w:bottom w:val="none" w:sz="0" w:space="0" w:color="auto"/>
                <w:right w:val="none" w:sz="0" w:space="0" w:color="auto"/>
              </w:divBdr>
            </w:div>
            <w:div w:id="99761580">
              <w:marLeft w:val="0"/>
              <w:marRight w:val="0"/>
              <w:marTop w:val="0"/>
              <w:marBottom w:val="113"/>
              <w:divBdr>
                <w:top w:val="none" w:sz="0" w:space="0" w:color="auto"/>
                <w:left w:val="none" w:sz="0" w:space="0" w:color="auto"/>
                <w:bottom w:val="none" w:sz="0" w:space="0" w:color="auto"/>
                <w:right w:val="none" w:sz="0" w:space="0" w:color="auto"/>
              </w:divBdr>
            </w:div>
            <w:div w:id="35084707">
              <w:marLeft w:val="0"/>
              <w:marRight w:val="0"/>
              <w:marTop w:val="85"/>
              <w:marBottom w:val="28"/>
              <w:divBdr>
                <w:top w:val="none" w:sz="0" w:space="0" w:color="auto"/>
                <w:left w:val="none" w:sz="0" w:space="0" w:color="auto"/>
                <w:bottom w:val="none" w:sz="0" w:space="0" w:color="auto"/>
                <w:right w:val="none" w:sz="0" w:space="0" w:color="auto"/>
              </w:divBdr>
            </w:div>
            <w:div w:id="1577279151">
              <w:marLeft w:val="0"/>
              <w:marRight w:val="0"/>
              <w:marTop w:val="85"/>
              <w:marBottom w:val="28"/>
              <w:divBdr>
                <w:top w:val="none" w:sz="0" w:space="0" w:color="auto"/>
                <w:left w:val="none" w:sz="0" w:space="0" w:color="auto"/>
                <w:bottom w:val="none" w:sz="0" w:space="0" w:color="auto"/>
                <w:right w:val="none" w:sz="0" w:space="0" w:color="auto"/>
              </w:divBdr>
            </w:div>
            <w:div w:id="230628403">
              <w:marLeft w:val="0"/>
              <w:marRight w:val="0"/>
              <w:marTop w:val="85"/>
              <w:marBottom w:val="28"/>
              <w:divBdr>
                <w:top w:val="none" w:sz="0" w:space="0" w:color="auto"/>
                <w:left w:val="none" w:sz="0" w:space="0" w:color="auto"/>
                <w:bottom w:val="none" w:sz="0" w:space="0" w:color="auto"/>
                <w:right w:val="none" w:sz="0" w:space="0" w:color="auto"/>
              </w:divBdr>
            </w:div>
            <w:div w:id="1342702340">
              <w:marLeft w:val="0"/>
              <w:marRight w:val="0"/>
              <w:marTop w:val="85"/>
              <w:marBottom w:val="28"/>
              <w:divBdr>
                <w:top w:val="none" w:sz="0" w:space="0" w:color="auto"/>
                <w:left w:val="none" w:sz="0" w:space="0" w:color="auto"/>
                <w:bottom w:val="none" w:sz="0" w:space="0" w:color="auto"/>
                <w:right w:val="none" w:sz="0" w:space="0" w:color="auto"/>
              </w:divBdr>
            </w:div>
            <w:div w:id="1050810815">
              <w:marLeft w:val="0"/>
              <w:marRight w:val="0"/>
              <w:marTop w:val="85"/>
              <w:marBottom w:val="28"/>
              <w:divBdr>
                <w:top w:val="none" w:sz="0" w:space="0" w:color="auto"/>
                <w:left w:val="none" w:sz="0" w:space="0" w:color="auto"/>
                <w:bottom w:val="none" w:sz="0" w:space="0" w:color="auto"/>
                <w:right w:val="none" w:sz="0" w:space="0" w:color="auto"/>
              </w:divBdr>
            </w:div>
            <w:div w:id="866137164">
              <w:marLeft w:val="0"/>
              <w:marRight w:val="0"/>
              <w:marTop w:val="85"/>
              <w:marBottom w:val="28"/>
              <w:divBdr>
                <w:top w:val="none" w:sz="0" w:space="0" w:color="auto"/>
                <w:left w:val="none" w:sz="0" w:space="0" w:color="auto"/>
                <w:bottom w:val="none" w:sz="0" w:space="0" w:color="auto"/>
                <w:right w:val="none" w:sz="0" w:space="0" w:color="auto"/>
              </w:divBdr>
            </w:div>
            <w:div w:id="1487434146">
              <w:marLeft w:val="0"/>
              <w:marRight w:val="0"/>
              <w:marTop w:val="85"/>
              <w:marBottom w:val="28"/>
              <w:divBdr>
                <w:top w:val="none" w:sz="0" w:space="0" w:color="auto"/>
                <w:left w:val="none" w:sz="0" w:space="0" w:color="auto"/>
                <w:bottom w:val="none" w:sz="0" w:space="0" w:color="auto"/>
                <w:right w:val="none" w:sz="0" w:space="0" w:color="auto"/>
              </w:divBdr>
            </w:div>
            <w:div w:id="55859602">
              <w:marLeft w:val="0"/>
              <w:marRight w:val="0"/>
              <w:marTop w:val="85"/>
              <w:marBottom w:val="28"/>
              <w:divBdr>
                <w:top w:val="none" w:sz="0" w:space="0" w:color="auto"/>
                <w:left w:val="none" w:sz="0" w:space="0" w:color="auto"/>
                <w:bottom w:val="none" w:sz="0" w:space="0" w:color="auto"/>
                <w:right w:val="none" w:sz="0" w:space="0" w:color="auto"/>
              </w:divBdr>
            </w:div>
            <w:div w:id="1517384480">
              <w:marLeft w:val="0"/>
              <w:marRight w:val="0"/>
              <w:marTop w:val="85"/>
              <w:marBottom w:val="28"/>
              <w:divBdr>
                <w:top w:val="none" w:sz="0" w:space="0" w:color="auto"/>
                <w:left w:val="none" w:sz="0" w:space="0" w:color="auto"/>
                <w:bottom w:val="none" w:sz="0" w:space="0" w:color="auto"/>
                <w:right w:val="none" w:sz="0" w:space="0" w:color="auto"/>
              </w:divBdr>
            </w:div>
            <w:div w:id="971860451">
              <w:marLeft w:val="0"/>
              <w:marRight w:val="0"/>
              <w:marTop w:val="85"/>
              <w:marBottom w:val="28"/>
              <w:divBdr>
                <w:top w:val="none" w:sz="0" w:space="0" w:color="auto"/>
                <w:left w:val="none" w:sz="0" w:space="0" w:color="auto"/>
                <w:bottom w:val="none" w:sz="0" w:space="0" w:color="auto"/>
                <w:right w:val="none" w:sz="0" w:space="0" w:color="auto"/>
              </w:divBdr>
            </w:div>
            <w:div w:id="1094013802">
              <w:marLeft w:val="0"/>
              <w:marRight w:val="0"/>
              <w:marTop w:val="85"/>
              <w:marBottom w:val="28"/>
              <w:divBdr>
                <w:top w:val="none" w:sz="0" w:space="0" w:color="auto"/>
                <w:left w:val="none" w:sz="0" w:space="0" w:color="auto"/>
                <w:bottom w:val="none" w:sz="0" w:space="0" w:color="auto"/>
                <w:right w:val="none" w:sz="0" w:space="0" w:color="auto"/>
              </w:divBdr>
            </w:div>
            <w:div w:id="459735441">
              <w:marLeft w:val="0"/>
              <w:marRight w:val="0"/>
              <w:marTop w:val="85"/>
              <w:marBottom w:val="28"/>
              <w:divBdr>
                <w:top w:val="none" w:sz="0" w:space="0" w:color="auto"/>
                <w:left w:val="none" w:sz="0" w:space="0" w:color="auto"/>
                <w:bottom w:val="none" w:sz="0" w:space="0" w:color="auto"/>
                <w:right w:val="none" w:sz="0" w:space="0" w:color="auto"/>
              </w:divBdr>
            </w:div>
            <w:div w:id="475798300">
              <w:marLeft w:val="0"/>
              <w:marRight w:val="0"/>
              <w:marTop w:val="85"/>
              <w:marBottom w:val="28"/>
              <w:divBdr>
                <w:top w:val="none" w:sz="0" w:space="0" w:color="auto"/>
                <w:left w:val="none" w:sz="0" w:space="0" w:color="auto"/>
                <w:bottom w:val="none" w:sz="0" w:space="0" w:color="auto"/>
                <w:right w:val="none" w:sz="0" w:space="0" w:color="auto"/>
              </w:divBdr>
            </w:div>
            <w:div w:id="350228775">
              <w:marLeft w:val="0"/>
              <w:marRight w:val="0"/>
              <w:marTop w:val="85"/>
              <w:marBottom w:val="28"/>
              <w:divBdr>
                <w:top w:val="none" w:sz="0" w:space="0" w:color="auto"/>
                <w:left w:val="none" w:sz="0" w:space="0" w:color="auto"/>
                <w:bottom w:val="none" w:sz="0" w:space="0" w:color="auto"/>
                <w:right w:val="none" w:sz="0" w:space="0" w:color="auto"/>
              </w:divBdr>
            </w:div>
            <w:div w:id="170609802">
              <w:marLeft w:val="0"/>
              <w:marRight w:val="0"/>
              <w:marTop w:val="85"/>
              <w:marBottom w:val="28"/>
              <w:divBdr>
                <w:top w:val="none" w:sz="0" w:space="0" w:color="auto"/>
                <w:left w:val="none" w:sz="0" w:space="0" w:color="auto"/>
                <w:bottom w:val="none" w:sz="0" w:space="0" w:color="auto"/>
                <w:right w:val="none" w:sz="0" w:space="0" w:color="auto"/>
              </w:divBdr>
            </w:div>
            <w:div w:id="1987202876">
              <w:marLeft w:val="0"/>
              <w:marRight w:val="0"/>
              <w:marTop w:val="85"/>
              <w:marBottom w:val="28"/>
              <w:divBdr>
                <w:top w:val="none" w:sz="0" w:space="0" w:color="auto"/>
                <w:left w:val="none" w:sz="0" w:space="0" w:color="auto"/>
                <w:bottom w:val="none" w:sz="0" w:space="0" w:color="auto"/>
                <w:right w:val="none" w:sz="0" w:space="0" w:color="auto"/>
              </w:divBdr>
            </w:div>
            <w:div w:id="1087728897">
              <w:marLeft w:val="0"/>
              <w:marRight w:val="0"/>
              <w:marTop w:val="113"/>
              <w:marBottom w:val="57"/>
              <w:divBdr>
                <w:top w:val="none" w:sz="0" w:space="0" w:color="auto"/>
                <w:left w:val="none" w:sz="0" w:space="0" w:color="auto"/>
                <w:bottom w:val="none" w:sz="0" w:space="0" w:color="auto"/>
                <w:right w:val="none" w:sz="0" w:space="0" w:color="auto"/>
              </w:divBdr>
            </w:div>
            <w:div w:id="1957132708">
              <w:marLeft w:val="0"/>
              <w:marRight w:val="0"/>
              <w:marTop w:val="57"/>
              <w:marBottom w:val="0"/>
              <w:divBdr>
                <w:top w:val="none" w:sz="0" w:space="0" w:color="auto"/>
                <w:left w:val="none" w:sz="0" w:space="0" w:color="auto"/>
                <w:bottom w:val="none" w:sz="0" w:space="0" w:color="auto"/>
                <w:right w:val="none" w:sz="0" w:space="0" w:color="auto"/>
              </w:divBdr>
            </w:div>
            <w:div w:id="608464711">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7335</Words>
  <Characters>41814</Characters>
  <Application>Microsoft Office Word</Application>
  <DocSecurity>0</DocSecurity>
  <Lines>348</Lines>
  <Paragraphs>98</Paragraphs>
  <ScaleCrop>false</ScaleCrop>
  <Company/>
  <LinksUpToDate>false</LinksUpToDate>
  <CharactersWithSpaces>49051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dc:creator>
  <cp:lastModifiedBy>SBU</cp:lastModifiedBy>
  <cp:revision>1</cp:revision>
  <dcterms:created xsi:type="dcterms:W3CDTF">2015-08-26T20:22:00Z</dcterms:created>
  <dcterms:modified xsi:type="dcterms:W3CDTF">2015-08-26T20:24:00Z</dcterms:modified>
</cp:coreProperties>
</file>