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19757591"/>
    <w:bookmarkEnd w:id="0"/>
    <w:bookmarkStart w:id="1" w:name="_MON_1419757591"/>
    <w:bookmarkEnd w:id="1"/>
    <w:p w:rsidR="00B64A40" w:rsidRDefault="00B64A40" w:rsidP="00FC2D20">
      <w:pPr>
        <w:jc w:val="center"/>
      </w:pPr>
      <w:r>
        <w:object w:dxaOrig="8630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7.25pt" o:ole="" fillcolor="window">
            <v:imagedata r:id="rId5" o:title=""/>
          </v:shape>
          <o:OLEObject Type="Embed" ProgID="Word.Picture.8" ShapeID="_x0000_i1025" DrawAspect="Content" ObjectID="_1456224788" r:id="rId6"/>
        </w:object>
      </w:r>
    </w:p>
    <w:p w:rsidR="00B64A40" w:rsidRDefault="00B64A40" w:rsidP="00FC2D20">
      <w:pPr>
        <w:rPr>
          <w:sz w:val="24"/>
          <w:szCs w:val="24"/>
        </w:rPr>
      </w:pPr>
      <w:r w:rsidRPr="00D95E9B">
        <w:rPr>
          <w:sz w:val="24"/>
          <w:szCs w:val="24"/>
        </w:rPr>
        <w:t xml:space="preserve">     </w:t>
      </w:r>
    </w:p>
    <w:p w:rsidR="00A14B15" w:rsidRDefault="007F2ADB" w:rsidP="00A1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B15">
        <w:rPr>
          <w:rFonts w:ascii="Times New Roman" w:hAnsi="Times New Roman" w:cs="Times New Roman"/>
          <w:b/>
          <w:sz w:val="28"/>
          <w:szCs w:val="28"/>
        </w:rPr>
        <w:t xml:space="preserve">СТАНОВИЩЕ </w:t>
      </w:r>
    </w:p>
    <w:p w:rsidR="00B64A40" w:rsidRPr="00B64A40" w:rsidRDefault="00B64A40" w:rsidP="00A1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B15" w:rsidRPr="00A14B15" w:rsidRDefault="00A14B15" w:rsidP="00A1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B15">
        <w:rPr>
          <w:rFonts w:ascii="Times New Roman" w:hAnsi="Times New Roman" w:cs="Times New Roman"/>
          <w:b/>
          <w:sz w:val="28"/>
          <w:szCs w:val="28"/>
        </w:rPr>
        <w:t>НА СИНДИКАТ НА БЪЛГАРСКИТЕ УЧИТЕЛИ</w:t>
      </w:r>
    </w:p>
    <w:p w:rsidR="0071372A" w:rsidRPr="00A14B15" w:rsidRDefault="007F2ADB" w:rsidP="00A1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B15">
        <w:rPr>
          <w:rFonts w:ascii="Times New Roman" w:hAnsi="Times New Roman" w:cs="Times New Roman"/>
          <w:b/>
          <w:sz w:val="28"/>
          <w:szCs w:val="28"/>
        </w:rPr>
        <w:t>ПО СТРАТЕГИЯТА ЗА ПРЕВЕНЦИЯ И НАМАЛЯВАНЕ БРОЯ НА ОТПАДАЩИТЕ</w:t>
      </w:r>
      <w:r w:rsidR="009B73B4" w:rsidRPr="00A14B1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14B15">
        <w:rPr>
          <w:rFonts w:ascii="Times New Roman" w:hAnsi="Times New Roman" w:cs="Times New Roman"/>
          <w:b/>
          <w:sz w:val="28"/>
          <w:szCs w:val="28"/>
        </w:rPr>
        <w:t xml:space="preserve"> ПРЕЖДЕВРЕМЕННО НАПУСНАЛИТЕ ОБРАЗОВАТЕЛНАТА СИСТЕМА</w:t>
      </w:r>
    </w:p>
    <w:p w:rsidR="007F2ADB" w:rsidRPr="00A14B15" w:rsidRDefault="007F2ADB" w:rsidP="00A14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DB" w:rsidRDefault="007F2ADB" w:rsidP="007F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Предложената Стратегия за превенц</w:t>
      </w:r>
      <w:r w:rsidR="00A92322">
        <w:rPr>
          <w:rFonts w:ascii="Times New Roman" w:hAnsi="Times New Roman" w:cs="Times New Roman"/>
          <w:sz w:val="28"/>
          <w:szCs w:val="28"/>
        </w:rPr>
        <w:t>ия и намаляване броя на отпадащит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92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F2ADB">
        <w:rPr>
          <w:rFonts w:ascii="Times New Roman" w:hAnsi="Times New Roman" w:cs="Times New Roman"/>
          <w:sz w:val="28"/>
          <w:szCs w:val="28"/>
        </w:rPr>
        <w:t xml:space="preserve">реждевременното напускане на училище е </w:t>
      </w:r>
      <w:r>
        <w:rPr>
          <w:rFonts w:ascii="Times New Roman" w:hAnsi="Times New Roman" w:cs="Times New Roman"/>
          <w:sz w:val="28"/>
          <w:szCs w:val="28"/>
        </w:rPr>
        <w:t xml:space="preserve">изключително актуална към настоящия </w:t>
      </w:r>
      <w:r w:rsidR="00A923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23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ент. Тя е в синхрон както с  редица национални програми за разв</w:t>
      </w:r>
      <w:r w:rsidR="00A92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тието на образованието, така е в </w:t>
      </w:r>
      <w:r w:rsidRPr="007F2ADB">
        <w:rPr>
          <w:rFonts w:ascii="Times New Roman" w:hAnsi="Times New Roman" w:cs="Times New Roman"/>
          <w:sz w:val="28"/>
          <w:szCs w:val="28"/>
        </w:rPr>
        <w:t>съответствие с Препоръката на Съвета на Европейския съюз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>юни 2011 година, засягаща политиките за намаляване на преждевременното напускане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ADB" w:rsidRPr="007F2ADB" w:rsidRDefault="007F2ADB" w:rsidP="009B7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Самото </w:t>
      </w:r>
      <w:r w:rsidRPr="007F2ADB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за отпадане от образователната система е</w:t>
      </w:r>
      <w:r w:rsidRPr="007F2ADB">
        <w:rPr>
          <w:rFonts w:ascii="Times New Roman" w:hAnsi="Times New Roman" w:cs="Times New Roman"/>
          <w:sz w:val="28"/>
          <w:szCs w:val="28"/>
        </w:rPr>
        <w:t xml:space="preserve"> сложно,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 оказва сериозно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9B73B4">
        <w:rPr>
          <w:rFonts w:ascii="Times New Roman" w:hAnsi="Times New Roman" w:cs="Times New Roman"/>
          <w:sz w:val="28"/>
          <w:szCs w:val="28"/>
        </w:rPr>
        <w:t xml:space="preserve">както </w:t>
      </w:r>
      <w:r w:rsidRPr="007F2ADB">
        <w:rPr>
          <w:rFonts w:ascii="Times New Roman" w:hAnsi="Times New Roman" w:cs="Times New Roman"/>
          <w:sz w:val="28"/>
          <w:szCs w:val="28"/>
        </w:rPr>
        <w:t xml:space="preserve">върху </w:t>
      </w:r>
      <w:r w:rsidR="009B73B4"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 пряко засегнатите и </w:t>
      </w:r>
      <w:r w:rsidR="009B73B4"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 техните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семейства, </w:t>
      </w:r>
      <w:r w:rsidR="009B73B4">
        <w:rPr>
          <w:rFonts w:ascii="Times New Roman" w:hAnsi="Times New Roman" w:cs="Times New Roman"/>
          <w:sz w:val="28"/>
          <w:szCs w:val="28"/>
        </w:rPr>
        <w:t xml:space="preserve">така и </w:t>
      </w:r>
      <w:r w:rsidRPr="007F2ADB">
        <w:rPr>
          <w:rFonts w:ascii="Times New Roman" w:hAnsi="Times New Roman" w:cs="Times New Roman"/>
          <w:sz w:val="28"/>
          <w:szCs w:val="28"/>
        </w:rPr>
        <w:t>върху възможностите за развитие на</w:t>
      </w:r>
      <w:r w:rsidR="009B73B4"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 общности</w:t>
      </w:r>
      <w:r w:rsidR="009B73B4">
        <w:rPr>
          <w:rFonts w:ascii="Times New Roman" w:hAnsi="Times New Roman" w:cs="Times New Roman"/>
          <w:sz w:val="28"/>
          <w:szCs w:val="28"/>
        </w:rPr>
        <w:t>те</w:t>
      </w:r>
      <w:r w:rsidRPr="007F2ADB">
        <w:rPr>
          <w:rFonts w:ascii="Times New Roman" w:hAnsi="Times New Roman" w:cs="Times New Roman"/>
          <w:sz w:val="28"/>
          <w:szCs w:val="28"/>
        </w:rPr>
        <w:t xml:space="preserve"> и върху цялостното</w:t>
      </w:r>
      <w:r w:rsidR="009B73B4"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>социално-икономическо развитие на</w:t>
      </w:r>
      <w:r w:rsidR="009B73B4">
        <w:rPr>
          <w:rFonts w:ascii="Times New Roman" w:hAnsi="Times New Roman" w:cs="Times New Roman"/>
          <w:sz w:val="28"/>
          <w:szCs w:val="28"/>
        </w:rPr>
        <w:t xml:space="preserve"> </w:t>
      </w:r>
      <w:r w:rsidRPr="007F2ADB">
        <w:rPr>
          <w:rFonts w:ascii="Times New Roman" w:hAnsi="Times New Roman" w:cs="Times New Roman"/>
          <w:sz w:val="28"/>
          <w:szCs w:val="28"/>
        </w:rPr>
        <w:t xml:space="preserve"> страна</w:t>
      </w:r>
      <w:r w:rsidR="009B73B4">
        <w:rPr>
          <w:rFonts w:ascii="Times New Roman" w:hAnsi="Times New Roman" w:cs="Times New Roman"/>
          <w:sz w:val="28"/>
          <w:szCs w:val="28"/>
        </w:rPr>
        <w:t>та</w:t>
      </w:r>
      <w:r w:rsidRPr="007F2ADB">
        <w:rPr>
          <w:rFonts w:ascii="Times New Roman" w:hAnsi="Times New Roman" w:cs="Times New Roman"/>
          <w:sz w:val="28"/>
          <w:szCs w:val="28"/>
        </w:rPr>
        <w:t xml:space="preserve"> в средносрочен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2ADB">
        <w:rPr>
          <w:rFonts w:ascii="Times New Roman" w:hAnsi="Times New Roman" w:cs="Times New Roman"/>
          <w:sz w:val="28"/>
          <w:szCs w:val="28"/>
        </w:rPr>
        <w:t>ългосрочен план.</w:t>
      </w:r>
    </w:p>
    <w:p w:rsidR="009B73B4" w:rsidRDefault="009B73B4" w:rsidP="007F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Стратегията се състои от няколко основни части. </w:t>
      </w:r>
    </w:p>
    <w:p w:rsidR="007F2ADB" w:rsidRDefault="009B73B4" w:rsidP="009B7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първата най-общо се прави анализ на актуалното състояние – причини за отпадане от образователната система, преглед на наличните ресурси – нормативни, човешки, финансови, социално-икономически, физическа среда и други, както и се прави преглед на стратегическите показатели свързани с образован</w:t>
      </w:r>
      <w:r w:rsidR="00A92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ето и обучението на засегнатите групи.</w:t>
      </w:r>
    </w:p>
    <w:p w:rsidR="009B73B4" w:rsidRDefault="009B73B4" w:rsidP="007F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Втората част обхваща визията, стратегическите и оперативни цели, както и политиките и мерки за превенция на напускането на училище и интервенция сред преждевременно напусналите.</w:t>
      </w:r>
    </w:p>
    <w:p w:rsidR="009B73B4" w:rsidRDefault="009B73B4" w:rsidP="007F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третата част са обхванати механизмите за координиране, за финансиране, индикатори за измерване на резултатите</w:t>
      </w:r>
      <w:r w:rsidR="00D73540">
        <w:rPr>
          <w:rFonts w:ascii="Times New Roman" w:hAnsi="Times New Roman" w:cs="Times New Roman"/>
          <w:sz w:val="28"/>
          <w:szCs w:val="28"/>
        </w:rPr>
        <w:t>, планиране, контрол и оценка.</w:t>
      </w:r>
    </w:p>
    <w:p w:rsidR="00D73540" w:rsidRDefault="00D73540" w:rsidP="007F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прегледа на Стратегията правят впечатление няколко неща – </w:t>
      </w:r>
    </w:p>
    <w:p w:rsidR="00D73540" w:rsidRDefault="00D73540" w:rsidP="00D735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Коректно са дефинирани причините за отпадане на учениците от образователната система, но в по-сетнешния анализ не е направена диференциация на самите причини – коя  или кои от тях с каква тежест са в цялостното явление. Безспорно, тежестта им в различните периоди от време може да бъде различна и да се промен</w:t>
      </w:r>
      <w:r w:rsidR="00A923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като един или друг фактор в определен момент да е водещ, но е редно при оценка на състоянието към сегашния момент да се определят факторите носещи сега основната тежест. </w:t>
      </w:r>
    </w:p>
    <w:p w:rsidR="00D73540" w:rsidRDefault="00D73540" w:rsidP="00D735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540">
        <w:rPr>
          <w:rFonts w:ascii="Times New Roman" w:hAnsi="Times New Roman" w:cs="Times New Roman"/>
          <w:sz w:val="28"/>
          <w:szCs w:val="28"/>
        </w:rPr>
        <w:t xml:space="preserve">Прегледа на наличните ресурси по същество е представен като </w:t>
      </w:r>
      <w:proofErr w:type="spellStart"/>
      <w:r w:rsidRPr="00D73540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End"/>
      <w:r w:rsidRPr="00D73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3540">
        <w:rPr>
          <w:rFonts w:ascii="Times New Roman" w:hAnsi="Times New Roman" w:cs="Times New Roman"/>
          <w:sz w:val="28"/>
          <w:szCs w:val="28"/>
        </w:rPr>
        <w:t xml:space="preserve">анализ, но в него са представени в много по-голяма степен положителните страни – реално е направен отчет за всичко положително извършено в областта на образованието в последните години, като дори се достига до безсмислена за подобен  документ конкретизация 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D73540">
        <w:rPr>
          <w:rFonts w:ascii="Times New Roman" w:hAnsi="Times New Roman" w:cs="Times New Roman"/>
          <w:sz w:val="28"/>
          <w:szCs w:val="28"/>
        </w:rPr>
        <w:t xml:space="preserve">Финансирани са дейности по довършване строежа на основни училища и прилежащата им инфраструктура, обзавеждане и оборудване в </w:t>
      </w:r>
      <w:proofErr w:type="spellStart"/>
      <w:r w:rsidRPr="00D73540">
        <w:rPr>
          <w:rFonts w:ascii="Times New Roman" w:hAnsi="Times New Roman" w:cs="Times New Roman"/>
          <w:sz w:val="28"/>
          <w:szCs w:val="28"/>
        </w:rPr>
        <w:t>гр.Садово</w:t>
      </w:r>
      <w:proofErr w:type="spellEnd"/>
      <w:r w:rsidRPr="00D73540">
        <w:rPr>
          <w:rFonts w:ascii="Times New Roman" w:hAnsi="Times New Roman" w:cs="Times New Roman"/>
          <w:sz w:val="28"/>
          <w:szCs w:val="28"/>
        </w:rPr>
        <w:t>, гр. Съединение, с. Голеш, община Кайнарджа, както и за ремонтни дейности на 4 общински училища на обща стойност от 4 978 442 лв.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8A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E7" w:rsidRDefault="008A12E7" w:rsidP="008A12E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същото време не е отделено почти никакво внимание на наличните слаби страни и възможните препятствия при изпълнението на стратегията. </w:t>
      </w:r>
    </w:p>
    <w:p w:rsidR="008A12E7" w:rsidRDefault="008A12E7" w:rsidP="008A12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анализа на основните предизвикателства са посочени статистически данни за обхват в системата на образованието, за отпадащи ученици по региони и по възрастови групи. Тук би могло да се потърсят конкретизация за тежестта на различните фактори в различните региони, причините за водещото място на Северозападния  и Югоизточния регион – степента на развитие на икономиката в двата е с твърде значима разлика, което навежда на мисълта за други опре</w:t>
      </w:r>
      <w:r w:rsidR="000717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елящи фактори.</w:t>
      </w:r>
    </w:p>
    <w:p w:rsidR="0007177A" w:rsidRDefault="0007177A" w:rsidP="008A12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текста се забелязва успокоителния тон от това, че и към момента дела на отпадащите от системата ученици е под средния за Европа 27 - 12.7% в България спрямо 12.9% за ЕС 27, както и непрекъснатата тенденция за  намаляването им в последните 5 години. </w:t>
      </w:r>
    </w:p>
    <w:p w:rsidR="00D1055C" w:rsidRDefault="0007177A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да се отричат постиженията реализирани с въвеждането на редица политики като задължителна предучилищна подготовка за петгодишните, безплатна занималня в начален курс и прилагането на ред национални програми, трябва да бъде отчетено и както запазването на високия процент отпадащи , да се направи анализ при кои от причините довеждащи до отпадане от системата е най-значимо намалението, при сравнението с Европа да се съпостави характеристиката на </w:t>
      </w:r>
      <w:r w:rsidR="00D1055C">
        <w:rPr>
          <w:rFonts w:ascii="Times New Roman" w:hAnsi="Times New Roman" w:cs="Times New Roman"/>
          <w:sz w:val="28"/>
          <w:szCs w:val="28"/>
        </w:rPr>
        <w:t xml:space="preserve">отпадащите от системата. </w:t>
      </w:r>
    </w:p>
    <w:p w:rsidR="0007177A" w:rsidRDefault="00D1055C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D1055C">
        <w:rPr>
          <w:rFonts w:ascii="Times New Roman" w:hAnsi="Times New Roman" w:cs="Times New Roman"/>
          <w:sz w:val="28"/>
          <w:szCs w:val="28"/>
        </w:rPr>
        <w:t>Съгласно Препоръката на Съвета на Европейския съюз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5C">
        <w:rPr>
          <w:rFonts w:ascii="Times New Roman" w:hAnsi="Times New Roman" w:cs="Times New Roman"/>
          <w:sz w:val="28"/>
          <w:szCs w:val="28"/>
        </w:rPr>
        <w:t xml:space="preserve"> като „преждевременно напуснали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5C">
        <w:rPr>
          <w:rFonts w:ascii="Times New Roman" w:hAnsi="Times New Roman" w:cs="Times New Roman"/>
          <w:sz w:val="28"/>
          <w:szCs w:val="28"/>
        </w:rPr>
        <w:t>училище” се определят лицата между 18 и 24 години, завършили едва основно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055C">
        <w:rPr>
          <w:rFonts w:ascii="Times New Roman" w:hAnsi="Times New Roman" w:cs="Times New Roman"/>
          <w:sz w:val="28"/>
          <w:szCs w:val="28"/>
        </w:rPr>
        <w:t>или по-ниска образователна степен, и които вече не участват в никаква форма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5C">
        <w:rPr>
          <w:rFonts w:ascii="Times New Roman" w:hAnsi="Times New Roman" w:cs="Times New Roman"/>
          <w:sz w:val="28"/>
          <w:szCs w:val="28"/>
        </w:rPr>
        <w:t>образование или обучение.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D1055C" w:rsidRDefault="00D1055C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можем да се успокояваме от факта за по-нисък процент отпадащи, ако характеристиката на този процент е различна – пр. В Европа по-голямата част са придобили основно образование и не са продължили да се обучават в средно училища, а у нас има значителен дял на никога на посещавали училище и отпаднали от системата преди придобиване на основно образование. Разбира се, написаното тук не е констатация, а призив за изследване структурата на отпадналите от системата.</w:t>
      </w:r>
    </w:p>
    <w:p w:rsidR="00D1055C" w:rsidRDefault="00D1055C" w:rsidP="00D105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Същинската част – стратегически и оперативни цели и политики и мерки за превенция и интервенция заема едва 1/6 част от обема на цялага Стратегия. </w:t>
      </w:r>
    </w:p>
    <w:p w:rsidR="00D1055C" w:rsidRDefault="00D1055C" w:rsidP="00D1055C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Политиките и мерките са правилно изведени, в същото време може да се желае по-голяма конкретност. За осъществяването на много от тях са необходими законодателни промени и не е ясно как ще се реализират при условие, че не бе приет Законът за предучилищното и училищното образование, както и каква е перспективата в близко време да се приеме нов закон. </w:t>
      </w:r>
    </w:p>
    <w:p w:rsidR="00D1055C" w:rsidRDefault="00D1055C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951">
        <w:rPr>
          <w:rFonts w:ascii="Times New Roman" w:hAnsi="Times New Roman" w:cs="Times New Roman"/>
          <w:sz w:val="28"/>
          <w:szCs w:val="28"/>
        </w:rPr>
        <w:t>Въпреки, че в политикит</w:t>
      </w:r>
      <w:r w:rsidR="00ED1CD4">
        <w:rPr>
          <w:rFonts w:ascii="Times New Roman" w:hAnsi="Times New Roman" w:cs="Times New Roman"/>
          <w:sz w:val="28"/>
          <w:szCs w:val="28"/>
        </w:rPr>
        <w:t>е е отделено място за работа с родителите, както и за общински политики и ангажиране на м</w:t>
      </w:r>
      <w:r w:rsidR="007D2951">
        <w:rPr>
          <w:rFonts w:ascii="Times New Roman" w:hAnsi="Times New Roman" w:cs="Times New Roman"/>
          <w:sz w:val="28"/>
          <w:szCs w:val="28"/>
        </w:rPr>
        <w:t>е</w:t>
      </w:r>
      <w:r w:rsidR="00ED1CD4">
        <w:rPr>
          <w:rFonts w:ascii="Times New Roman" w:hAnsi="Times New Roman" w:cs="Times New Roman"/>
          <w:sz w:val="28"/>
          <w:szCs w:val="28"/>
        </w:rPr>
        <w:t>стната власт, считам, че в тази посока мерките и политиките би трябвало да се разширят и конкретизират.</w:t>
      </w:r>
    </w:p>
    <w:p w:rsidR="00ED1CD4" w:rsidRDefault="00ED1CD4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Положителна страна е вниманието, което се обръща на квалификацията на учителите и възпитателите, но следва за се </w:t>
      </w:r>
      <w:r>
        <w:rPr>
          <w:rFonts w:ascii="Times New Roman" w:hAnsi="Times New Roman" w:cs="Times New Roman"/>
          <w:sz w:val="28"/>
          <w:szCs w:val="28"/>
        </w:rPr>
        <w:lastRenderedPageBreak/>
        <w:t>задълбочи в посока адекватна към съвременните условия подготовка на учителските кадри във ВУЗ.</w:t>
      </w:r>
    </w:p>
    <w:p w:rsidR="00ED1CD4" w:rsidRDefault="00ED1CD4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Положителна стъпка е и „забелязването“ важността на класното ръководство, както и изказаното предложение за по-ниска норма преподавателска заетост за класните ръководители с цел да се отделя повече време и внимание на проблемите на класа и отделните ученици.</w:t>
      </w:r>
    </w:p>
    <w:p w:rsidR="00ED1CD4" w:rsidRPr="00ED1CD4" w:rsidRDefault="00ED1CD4" w:rsidP="00ED1CD4">
      <w:pPr>
        <w:pStyle w:val="ListParagraph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D1CD4">
        <w:rPr>
          <w:rFonts w:ascii="Times New Roman" w:hAnsi="Times New Roman" w:cs="Times New Roman"/>
          <w:sz w:val="28"/>
          <w:szCs w:val="28"/>
        </w:rPr>
        <w:t xml:space="preserve">Положителни са мерките за реинтегриране, както и за валидиране на придобити по неформален път знания, </w:t>
      </w:r>
      <w:r>
        <w:rPr>
          <w:rFonts w:ascii="Times New Roman" w:hAnsi="Times New Roman" w:cs="Times New Roman"/>
          <w:sz w:val="28"/>
          <w:szCs w:val="28"/>
        </w:rPr>
        <w:t xml:space="preserve">но както се каза по-горе изпълнението на тези политики и мерки </w:t>
      </w:r>
      <w:r w:rsidR="007D29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възможно само при извършването на съществени законови промени.</w:t>
      </w:r>
    </w:p>
    <w:p w:rsidR="00ED1CD4" w:rsidRDefault="00ED1CD4" w:rsidP="00ED1C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Разделът за финансиране е твърде „скромен“ –</w:t>
      </w:r>
    </w:p>
    <w:p w:rsidR="00ED1CD4" w:rsidRDefault="00ED1CD4" w:rsidP="00ED1C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1CD4">
        <w:rPr>
          <w:rFonts w:ascii="Times New Roman" w:hAnsi="Times New Roman" w:cs="Times New Roman"/>
          <w:sz w:val="28"/>
          <w:szCs w:val="28"/>
        </w:rPr>
        <w:t xml:space="preserve"> „Финансирането на настоящата Стратегия се осъществява чрез Държавния бюджет и със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D4">
        <w:rPr>
          <w:rFonts w:ascii="Times New Roman" w:hAnsi="Times New Roman" w:cs="Times New Roman"/>
          <w:sz w:val="28"/>
          <w:szCs w:val="28"/>
        </w:rPr>
        <w:t>средства от Европейските фондове, както и чрез дарения, спонсорство и други източници.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D1CD4" w:rsidRPr="00ED1CD4" w:rsidRDefault="00ED1CD4" w:rsidP="00ED1CD4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D1CD4">
        <w:rPr>
          <w:rFonts w:ascii="Times New Roman" w:hAnsi="Times New Roman" w:cs="Times New Roman"/>
          <w:sz w:val="28"/>
          <w:szCs w:val="28"/>
        </w:rPr>
        <w:t xml:space="preserve">Смятам, че следва да има поне общи финансови показатели с които да </w:t>
      </w:r>
      <w:r>
        <w:rPr>
          <w:rFonts w:ascii="Times New Roman" w:hAnsi="Times New Roman" w:cs="Times New Roman"/>
          <w:sz w:val="28"/>
          <w:szCs w:val="28"/>
        </w:rPr>
        <w:t xml:space="preserve">се уточнят средствата за осъществяване на Стратегията – тя е планирана до 2020 г. , </w:t>
      </w:r>
      <w:r w:rsidR="000B6713">
        <w:rPr>
          <w:rFonts w:ascii="Times New Roman" w:hAnsi="Times New Roman" w:cs="Times New Roman"/>
          <w:sz w:val="28"/>
          <w:szCs w:val="28"/>
        </w:rPr>
        <w:t xml:space="preserve">с какъв бюджет ще залегне в държавния бюджет за 2014 г., примерно?  На какъв процент европейски средства се разчита при прилагането и? </w:t>
      </w:r>
    </w:p>
    <w:p w:rsidR="00ED1CD4" w:rsidRDefault="007D2951" w:rsidP="000B67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 за плани</w:t>
      </w:r>
      <w:bookmarkStart w:id="2" w:name="_GoBack"/>
      <w:bookmarkEnd w:id="2"/>
      <w:r w:rsidR="000B6713">
        <w:rPr>
          <w:rFonts w:ascii="Times New Roman" w:hAnsi="Times New Roman" w:cs="Times New Roman"/>
          <w:sz w:val="28"/>
          <w:szCs w:val="28"/>
        </w:rPr>
        <w:t>ране, наблюдение и оценка на изпълнението считам, че въпреки наличието на водеща институция за осъществяване на стратегията би трябвало да си включат и социалните партньори , което  ще доведе   до по-голяма обективност.</w:t>
      </w:r>
    </w:p>
    <w:p w:rsidR="000B6713" w:rsidRDefault="000B6713" w:rsidP="000B671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– Стратегията е необходима, навременна, засяга един от най-болезнените въпроси в сферата на образованието, има редица положителни страни, но и е необходима конкретизация по отношение на програми и мерки, яснота по въпроса за финансирането и възможности за прозрачност при изпълнението чрез включване на социалните партньори при наблюдението и отчетането.</w:t>
      </w:r>
    </w:p>
    <w:p w:rsidR="000B6713" w:rsidRDefault="000B6713" w:rsidP="000B6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CD4" w:rsidRDefault="00ED1CD4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CD4" w:rsidRPr="00D73540" w:rsidRDefault="00ED1CD4" w:rsidP="00D105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1CD4" w:rsidRPr="00D73540" w:rsidSect="0000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708"/>
    <w:multiLevelType w:val="hybridMultilevel"/>
    <w:tmpl w:val="544C7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B7E"/>
    <w:rsid w:val="00004199"/>
    <w:rsid w:val="0007177A"/>
    <w:rsid w:val="000B6713"/>
    <w:rsid w:val="004416F9"/>
    <w:rsid w:val="0071372A"/>
    <w:rsid w:val="007D2951"/>
    <w:rsid w:val="007D7B7E"/>
    <w:rsid w:val="007F2ADB"/>
    <w:rsid w:val="008A12E7"/>
    <w:rsid w:val="009B73B4"/>
    <w:rsid w:val="00A14B15"/>
    <w:rsid w:val="00A92322"/>
    <w:rsid w:val="00B64A40"/>
    <w:rsid w:val="00D1055C"/>
    <w:rsid w:val="00D73540"/>
    <w:rsid w:val="00E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user</cp:lastModifiedBy>
  <cp:revision>5</cp:revision>
  <dcterms:created xsi:type="dcterms:W3CDTF">2013-03-18T09:52:00Z</dcterms:created>
  <dcterms:modified xsi:type="dcterms:W3CDTF">2014-03-13T12:07:00Z</dcterms:modified>
</cp:coreProperties>
</file>