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DB7C68" w:rsidRPr="00DB7C68" w:rsidTr="00DB7C68">
        <w:trPr>
          <w:tblCellSpacing w:w="7" w:type="dxa"/>
          <w:jc w:val="center"/>
        </w:trPr>
        <w:tc>
          <w:tcPr>
            <w:tcW w:w="0" w:type="auto"/>
            <w:vAlign w:val="center"/>
            <w:hideMark/>
          </w:tcPr>
          <w:p w:rsidR="00DB7C68" w:rsidRPr="00DB7C68" w:rsidRDefault="00DB7C68" w:rsidP="00DB7C68">
            <w:pPr>
              <w:spacing w:after="0" w:line="240" w:lineRule="auto"/>
              <w:rPr>
                <w:rFonts w:eastAsia="Times New Roman" w:cs="Times New Roman"/>
                <w:szCs w:val="28"/>
                <w:lang w:eastAsia="bg-BG"/>
              </w:rPr>
            </w:pPr>
            <w:r w:rsidRPr="00DB7C68">
              <w:rPr>
                <w:rFonts w:eastAsia="Times New Roman" w:cs="Times New Roman"/>
                <w:szCs w:val="28"/>
                <w:lang w:eastAsia="bg-BG"/>
              </w:rPr>
              <w:t>Министерски съвет</w:t>
            </w:r>
          </w:p>
        </w:tc>
      </w:tr>
      <w:tr w:rsidR="00DB7C68" w:rsidRPr="00DB7C68" w:rsidTr="00DB7C68">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35"/>
              <w:gridCol w:w="737"/>
            </w:tblGrid>
            <w:tr w:rsidR="00DB7C68" w:rsidRPr="00DB7C68" w:rsidTr="00DB7C68">
              <w:trPr>
                <w:tblCellSpacing w:w="0" w:type="dxa"/>
              </w:trPr>
              <w:tc>
                <w:tcPr>
                  <w:tcW w:w="4594" w:type="pct"/>
                  <w:vAlign w:val="center"/>
                  <w:hideMark/>
                </w:tcPr>
                <w:p w:rsidR="00DB7C68" w:rsidRPr="00DB7C68" w:rsidRDefault="00DB7C68" w:rsidP="00DB7C68">
                  <w:pPr>
                    <w:spacing w:after="0" w:line="240" w:lineRule="auto"/>
                    <w:rPr>
                      <w:rFonts w:eastAsia="Times New Roman" w:cs="Times New Roman"/>
                      <w:szCs w:val="28"/>
                      <w:lang w:eastAsia="bg-BG"/>
                    </w:rPr>
                  </w:pPr>
                  <w:r w:rsidRPr="00DB7C68">
                    <w:rPr>
                      <w:rFonts w:eastAsia="Times New Roman" w:cs="Times New Roman"/>
                      <w:szCs w:val="28"/>
                      <w:lang w:eastAsia="bg-BG"/>
                    </w:rPr>
                    <w:t>брой: 62, от дата 6.8.2019 г.   Официален раздел / МИНИСТЕРСКИ СЪВЕТ</w:t>
                  </w:r>
                </w:p>
              </w:tc>
              <w:tc>
                <w:tcPr>
                  <w:tcW w:w="406" w:type="pct"/>
                  <w:vAlign w:val="center"/>
                  <w:hideMark/>
                </w:tcPr>
                <w:p w:rsidR="00DB7C68" w:rsidRPr="00DB7C68" w:rsidRDefault="00DB7C68" w:rsidP="00DB7C68">
                  <w:pPr>
                    <w:spacing w:after="0" w:line="240" w:lineRule="auto"/>
                    <w:rPr>
                      <w:rFonts w:eastAsia="Times New Roman" w:cs="Times New Roman"/>
                      <w:sz w:val="24"/>
                      <w:szCs w:val="24"/>
                      <w:lang w:eastAsia="bg-BG"/>
                    </w:rPr>
                  </w:pPr>
                  <w:r w:rsidRPr="00DB7C68">
                    <w:rPr>
                      <w:rFonts w:eastAsia="Times New Roman" w:cs="Times New Roman"/>
                      <w:sz w:val="24"/>
                      <w:szCs w:val="24"/>
                      <w:lang w:eastAsia="bg-BG"/>
                    </w:rPr>
                    <w:t>стр.12</w:t>
                  </w:r>
                </w:p>
              </w:tc>
            </w:tr>
          </w:tbl>
          <w:p w:rsidR="00DB7C68" w:rsidRPr="00DB7C68" w:rsidRDefault="00DB7C68" w:rsidP="00DB7C68">
            <w:pPr>
              <w:spacing w:after="0" w:line="240" w:lineRule="auto"/>
              <w:rPr>
                <w:rFonts w:eastAsia="Times New Roman" w:cs="Times New Roman"/>
                <w:szCs w:val="28"/>
                <w:lang w:eastAsia="bg-BG"/>
              </w:rPr>
            </w:pPr>
          </w:p>
        </w:tc>
      </w:tr>
      <w:tr w:rsidR="00DB7C68" w:rsidRPr="00DB7C68" w:rsidTr="00DB7C68">
        <w:trPr>
          <w:tblCellSpacing w:w="7" w:type="dxa"/>
          <w:jc w:val="center"/>
        </w:trPr>
        <w:tc>
          <w:tcPr>
            <w:tcW w:w="0" w:type="auto"/>
            <w:vAlign w:val="center"/>
            <w:hideMark/>
          </w:tcPr>
          <w:p w:rsidR="00DB7C68" w:rsidRPr="00DB7C68" w:rsidRDefault="00DB7C68" w:rsidP="00DB7C68">
            <w:pPr>
              <w:spacing w:after="0" w:line="240" w:lineRule="auto"/>
              <w:rPr>
                <w:rFonts w:eastAsia="Times New Roman" w:cs="Times New Roman"/>
                <w:szCs w:val="28"/>
                <w:lang w:eastAsia="bg-BG"/>
              </w:rPr>
            </w:pPr>
          </w:p>
        </w:tc>
      </w:tr>
      <w:tr w:rsidR="00DB7C68" w:rsidRPr="00DB7C68" w:rsidTr="00DB7C68">
        <w:trPr>
          <w:tblCellSpacing w:w="7" w:type="dxa"/>
          <w:jc w:val="center"/>
        </w:trPr>
        <w:tc>
          <w:tcPr>
            <w:tcW w:w="0" w:type="auto"/>
            <w:vAlign w:val="center"/>
            <w:hideMark/>
          </w:tcPr>
          <w:p w:rsidR="00DB7C68" w:rsidRPr="00DB7C68" w:rsidRDefault="00DB7C68" w:rsidP="00DB7C68">
            <w:pPr>
              <w:spacing w:after="0" w:line="240" w:lineRule="auto"/>
              <w:rPr>
                <w:rFonts w:eastAsia="Times New Roman" w:cs="Times New Roman"/>
                <w:szCs w:val="28"/>
                <w:lang w:eastAsia="bg-BG"/>
              </w:rPr>
            </w:pPr>
          </w:p>
        </w:tc>
      </w:tr>
      <w:tr w:rsidR="00DB7C68" w:rsidRPr="00DB7C68" w:rsidTr="00DB7C68">
        <w:trPr>
          <w:tblCellSpacing w:w="7" w:type="dxa"/>
          <w:jc w:val="center"/>
        </w:trPr>
        <w:tc>
          <w:tcPr>
            <w:tcW w:w="0" w:type="auto"/>
            <w:vAlign w:val="center"/>
            <w:hideMark/>
          </w:tcPr>
          <w:p w:rsidR="00DB7C68" w:rsidRPr="00DB7C68" w:rsidRDefault="00DB7C68" w:rsidP="00DB7C68">
            <w:pPr>
              <w:spacing w:after="0" w:line="240" w:lineRule="auto"/>
              <w:rPr>
                <w:rFonts w:eastAsia="Times New Roman" w:cs="Times New Roman"/>
                <w:szCs w:val="28"/>
                <w:lang w:eastAsia="bg-BG"/>
              </w:rPr>
            </w:pPr>
            <w:r w:rsidRPr="00DB7C68">
              <w:rPr>
                <w:rFonts w:eastAsia="Times New Roman" w:cs="Times New Roman"/>
                <w:szCs w:val="28"/>
                <w:lang w:eastAsia="bg-BG"/>
              </w:rPr>
              <w:t xml:space="preserve">Постановление № 194 от 2 август 2019 г. за допълнение на Наредбата за пенсиите и осигурителния стаж, приета с Постановление № 30 на Министерския съвет от 2000 г. </w:t>
            </w:r>
          </w:p>
        </w:tc>
      </w:tr>
      <w:tr w:rsidR="00DB7C68" w:rsidRPr="00DB7C68" w:rsidTr="00DB7C68">
        <w:trPr>
          <w:tblCellSpacing w:w="7" w:type="dxa"/>
          <w:jc w:val="center"/>
        </w:trPr>
        <w:tc>
          <w:tcPr>
            <w:tcW w:w="0" w:type="auto"/>
            <w:vAlign w:val="center"/>
            <w:hideMark/>
          </w:tcPr>
          <w:p w:rsidR="00DB7C68" w:rsidRPr="00DB7C68" w:rsidRDefault="00DB7C68" w:rsidP="00DB7C68">
            <w:pPr>
              <w:spacing w:after="0" w:line="240" w:lineRule="auto"/>
              <w:rPr>
                <w:rFonts w:eastAsia="Times New Roman" w:cs="Times New Roman"/>
                <w:szCs w:val="28"/>
                <w:lang w:eastAsia="bg-BG"/>
              </w:rPr>
            </w:pPr>
          </w:p>
        </w:tc>
      </w:tr>
      <w:tr w:rsidR="00DB7C68" w:rsidRPr="00DB7C68" w:rsidTr="00DB7C68">
        <w:trPr>
          <w:tblCellSpacing w:w="7" w:type="dxa"/>
          <w:jc w:val="center"/>
        </w:trPr>
        <w:tc>
          <w:tcPr>
            <w:tcW w:w="0" w:type="auto"/>
            <w:vAlign w:val="center"/>
            <w:hideMark/>
          </w:tcPr>
          <w:p w:rsidR="00DB7C68" w:rsidRPr="00DB7C68" w:rsidRDefault="00DB7C68" w:rsidP="00DB7C68">
            <w:pPr>
              <w:spacing w:before="100" w:beforeAutospacing="1" w:after="100" w:afterAutospacing="1" w:line="240" w:lineRule="auto"/>
              <w:rPr>
                <w:rFonts w:eastAsia="Times New Roman" w:cs="Times New Roman"/>
                <w:szCs w:val="28"/>
                <w:lang w:eastAsia="bg-BG"/>
              </w:rPr>
            </w:pPr>
            <w:r w:rsidRPr="00DB7C68">
              <w:rPr>
                <w:rFonts w:eastAsia="Times New Roman" w:cs="Times New Roman"/>
                <w:szCs w:val="28"/>
                <w:lang w:eastAsia="bg-BG"/>
              </w:rPr>
              <w:t> </w:t>
            </w:r>
          </w:p>
          <w:p w:rsidR="00DB7C68" w:rsidRPr="00DB7C68" w:rsidRDefault="00DB7C68" w:rsidP="00DB7C68">
            <w:pPr>
              <w:spacing w:after="0" w:line="240" w:lineRule="auto"/>
              <w:jc w:val="center"/>
              <w:rPr>
                <w:rFonts w:eastAsia="Times New Roman" w:cs="Times New Roman"/>
                <w:szCs w:val="28"/>
                <w:lang w:eastAsia="bg-BG"/>
              </w:rPr>
            </w:pPr>
            <w:r w:rsidRPr="00DB7C68">
              <w:rPr>
                <w:rFonts w:eastAsia="Times New Roman" w:cs="Times New Roman"/>
                <w:b/>
                <w:bCs/>
                <w:color w:val="000000"/>
                <w:szCs w:val="28"/>
                <w:lang w:eastAsia="bg-BG"/>
              </w:rPr>
              <w:t>ПОСТАНОВЛЕНИЕ № 194</w:t>
            </w:r>
            <w:r w:rsidRPr="00DB7C68">
              <w:rPr>
                <w:rFonts w:eastAsia="Times New Roman" w:cs="Times New Roman"/>
                <w:b/>
                <w:bCs/>
                <w:color w:val="000000"/>
                <w:szCs w:val="28"/>
                <w:lang w:eastAsia="bg-BG"/>
              </w:rPr>
              <w:br/>
              <w:t>ОТ 2 АВГУСТ 2019 Г.</w:t>
            </w:r>
          </w:p>
          <w:p w:rsidR="00DB7C68" w:rsidRPr="00DB7C68" w:rsidRDefault="00DB7C68" w:rsidP="00DB7C68">
            <w:pPr>
              <w:spacing w:after="0" w:line="240" w:lineRule="auto"/>
              <w:jc w:val="center"/>
              <w:rPr>
                <w:rFonts w:eastAsia="Times New Roman" w:cs="Times New Roman"/>
                <w:szCs w:val="28"/>
                <w:lang w:eastAsia="bg-BG"/>
              </w:rPr>
            </w:pPr>
            <w:r w:rsidRPr="00DB7C68">
              <w:rPr>
                <w:rFonts w:eastAsia="Times New Roman" w:cs="Times New Roman"/>
                <w:b/>
                <w:bCs/>
                <w:color w:val="000000"/>
                <w:szCs w:val="28"/>
                <w:lang w:eastAsia="bg-BG"/>
              </w:rPr>
              <w:t xml:space="preserve">за допълнение на Наредбата за пенсиите и осигурителния стаж, приета с Постановление № 30 на Министерския съвет от 2000 г. </w:t>
            </w:r>
            <w:r w:rsidRPr="00DB7C68">
              <w:rPr>
                <w:rFonts w:eastAsia="Times New Roman" w:cs="Times New Roman"/>
                <w:color w:val="000000"/>
                <w:szCs w:val="28"/>
                <w:lang w:eastAsia="bg-BG"/>
              </w:rPr>
              <w:t>(обн., ДВ, бр. 21 от 2000 г.; изм. и доп., бр. 43, 61 и 81 от 2000 г., бр. 36 от 2001 г., бр. 19 от 2002 г.; попр., бр. 21 от 2002 г.; доп., бр. 74 от 2002 г.; Решение № 7581 на Върховния административен съд от 2002 г. – бр. 76 от 2002 г.; Решение № 11701 на Върховния административен съд от 2002 г. – бр. 119 от 2002 г.; изм. и доп., бр. 19 от 2003 г., бр. 25 и 68 от  2004 г., бр. 24 от 2005 г., бр. 48 от 2006 г., бр. 15 от  2007 г., бр. 17 от 2008 г., бр. 1, 16, 79, 84 и 87 от  2009 г., бр. 2 от 2010 г., бр. 13 от 2011 г., бр. 16 и 80 от 2012 г., бр. 33 и 62 от 2013 г., бр. 23 от 2014 г., бр. 19 и 40 от 2015 г., бр. 17 и 54 от 2016 г., бр. 29 и 41 от 2017 г., бр. 21, 49 и 107 от 2018 г. и бр. 40 от 2019 г.)</w:t>
            </w:r>
          </w:p>
          <w:p w:rsidR="00DB7C68" w:rsidRPr="00DB7C68" w:rsidRDefault="00DB7C68" w:rsidP="00DB7C68">
            <w:pPr>
              <w:spacing w:after="0" w:line="240" w:lineRule="auto"/>
              <w:jc w:val="center"/>
              <w:rPr>
                <w:rFonts w:eastAsia="Times New Roman" w:cs="Times New Roman"/>
                <w:szCs w:val="28"/>
                <w:lang w:eastAsia="bg-BG"/>
              </w:rPr>
            </w:pPr>
            <w:r w:rsidRPr="00DB7C68">
              <w:rPr>
                <w:rFonts w:eastAsia="Times New Roman" w:cs="Times New Roman"/>
                <w:color w:val="000000"/>
                <w:szCs w:val="28"/>
                <w:lang w:eastAsia="bg-BG"/>
              </w:rPr>
              <w:t>МИНИСТЕРСКИЯТ СЪВЕТ</w:t>
            </w:r>
          </w:p>
          <w:p w:rsidR="00DB7C68" w:rsidRPr="00DB7C68" w:rsidRDefault="00DB7C68" w:rsidP="00DB7C68">
            <w:pPr>
              <w:spacing w:after="0" w:line="240" w:lineRule="auto"/>
              <w:jc w:val="center"/>
              <w:rPr>
                <w:rFonts w:eastAsia="Times New Roman" w:cs="Times New Roman"/>
                <w:szCs w:val="28"/>
                <w:lang w:eastAsia="bg-BG"/>
              </w:rPr>
            </w:pPr>
            <w:r w:rsidRPr="00DB7C68">
              <w:rPr>
                <w:rFonts w:eastAsia="Times New Roman" w:cs="Times New Roman"/>
                <w:caps/>
                <w:color w:val="000000"/>
                <w:spacing w:val="38"/>
                <w:szCs w:val="28"/>
                <w:lang w:eastAsia="bg-BG"/>
              </w:rPr>
              <w:t>ПОСТАНОВИ:</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b/>
                <w:bCs/>
                <w:color w:val="000000"/>
                <w:szCs w:val="28"/>
                <w:lang w:eastAsia="bg-BG"/>
              </w:rPr>
              <w:t xml:space="preserve">§ 1. </w:t>
            </w:r>
            <w:r w:rsidRPr="00DB7C68">
              <w:rPr>
                <w:rFonts w:eastAsia="Times New Roman" w:cs="Times New Roman"/>
                <w:color w:val="000000"/>
                <w:szCs w:val="28"/>
                <w:lang w:eastAsia="bg-BG"/>
              </w:rPr>
              <w:t>В глава втора, раздел първи, се създава чл. 50а:</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color w:val="000000"/>
                <w:spacing w:val="2"/>
                <w:szCs w:val="28"/>
                <w:lang w:eastAsia="bg-BG"/>
              </w:rPr>
              <w:t>„Чл. 50а. (1) При подадено заявление-декларация по чл. 13, ал. 1 от Закона за личната помощ за предоставяне на лична помощ по реда на закона от пенсионер, който получава добавка за чужда помощ по чл. 103 от КСО, НОИ превежда дължимата сума за добавката на Агенцията за социално подпомагане. Сумите се превеждат за времето от датата на започване на изпълнението на трудовия договор с асистента, предоставящ личната помощ, до края на месеца, в който е прекратен трудовият договор, въз основа на информация от отчета по чл. 35 от Закона за личната помощ.</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color w:val="000000"/>
                <w:szCs w:val="28"/>
                <w:lang w:eastAsia="bg-BG"/>
              </w:rPr>
              <w:t>(2) В случаите по ал. 1 разпореждането, с което е отпусната добавката за чужда помощ, не се изменя.</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color w:val="000000"/>
                <w:szCs w:val="28"/>
                <w:lang w:eastAsia="bg-BG"/>
              </w:rPr>
              <w:t>(3) Националният осигурителен институт изплаща добавката за чужда помощ по чл. 103 от КСО към пенсията на лицето по ал. 1, когато трудовият договор с асистента е прекратен – за времето от първо число на месеца, следващ месеца на прекратяването на договора, до края на месеца, през който е сключен нов трудов договор по чл. 14, ал. 5 от Закона за личната помощ.</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color w:val="000000"/>
                <w:szCs w:val="28"/>
                <w:lang w:eastAsia="bg-BG"/>
              </w:rPr>
              <w:lastRenderedPageBreak/>
              <w:t>(4) Сроковете, редът и начинът за превеждане на сумите по ал. 1, както и за обмен на информация между НОИ и Агенцията за социално подпомагане се уреждат със споразумение.“</w:t>
            </w:r>
          </w:p>
          <w:p w:rsidR="00DB7C68" w:rsidRPr="00DB7C68" w:rsidRDefault="00DB7C68" w:rsidP="00DB7C68">
            <w:pPr>
              <w:spacing w:after="0" w:line="240" w:lineRule="auto"/>
              <w:jc w:val="center"/>
              <w:rPr>
                <w:rFonts w:eastAsia="Times New Roman" w:cs="Times New Roman"/>
                <w:szCs w:val="28"/>
                <w:lang w:eastAsia="bg-BG"/>
              </w:rPr>
            </w:pPr>
            <w:r w:rsidRPr="00DB7C68">
              <w:rPr>
                <w:rFonts w:eastAsia="Times New Roman" w:cs="Times New Roman"/>
                <w:b/>
                <w:bCs/>
                <w:color w:val="000000"/>
                <w:szCs w:val="28"/>
                <w:lang w:eastAsia="bg-BG"/>
              </w:rPr>
              <w:t>Заключителна разпоредба</w:t>
            </w:r>
          </w:p>
          <w:p w:rsidR="00DB7C68" w:rsidRPr="00DB7C68" w:rsidRDefault="00DB7C68" w:rsidP="00DB7C68">
            <w:pPr>
              <w:spacing w:after="0" w:line="268" w:lineRule="auto"/>
              <w:ind w:firstLine="283"/>
              <w:jc w:val="both"/>
              <w:textAlignment w:val="center"/>
              <w:rPr>
                <w:rFonts w:eastAsia="Times New Roman" w:cs="Times New Roman"/>
                <w:szCs w:val="28"/>
                <w:lang w:eastAsia="bg-BG"/>
              </w:rPr>
            </w:pPr>
            <w:r w:rsidRPr="00DB7C68">
              <w:rPr>
                <w:rFonts w:eastAsia="Times New Roman" w:cs="Times New Roman"/>
                <w:b/>
                <w:bCs/>
                <w:color w:val="000000"/>
                <w:szCs w:val="28"/>
                <w:lang w:eastAsia="bg-BG"/>
              </w:rPr>
              <w:t xml:space="preserve">§ 2. </w:t>
            </w:r>
            <w:r w:rsidRPr="00DB7C68">
              <w:rPr>
                <w:rFonts w:eastAsia="Times New Roman" w:cs="Times New Roman"/>
                <w:color w:val="000000"/>
                <w:szCs w:val="28"/>
                <w:lang w:eastAsia="bg-BG"/>
              </w:rPr>
              <w:t>Постановлението влиза в сила от 1 септември 2019 г.</w:t>
            </w:r>
          </w:p>
          <w:p w:rsidR="00DB7C68" w:rsidRPr="00DB7C68" w:rsidRDefault="00DB7C68" w:rsidP="00DB7C68">
            <w:pPr>
              <w:spacing w:after="0" w:line="240" w:lineRule="auto"/>
              <w:jc w:val="right"/>
              <w:rPr>
                <w:rFonts w:eastAsia="Times New Roman" w:cs="Times New Roman"/>
                <w:szCs w:val="28"/>
                <w:lang w:eastAsia="bg-BG"/>
              </w:rPr>
            </w:pPr>
            <w:r w:rsidRPr="00DB7C68">
              <w:rPr>
                <w:rFonts w:eastAsia="Times New Roman" w:cs="Times New Roman"/>
                <w:color w:val="000000"/>
                <w:szCs w:val="28"/>
                <w:lang w:eastAsia="bg-BG"/>
              </w:rPr>
              <w:t>Министър-председател: </w:t>
            </w:r>
            <w:r w:rsidRPr="00DB7C68">
              <w:rPr>
                <w:rFonts w:eastAsia="Times New Roman" w:cs="Times New Roman"/>
                <w:b/>
                <w:bCs/>
                <w:color w:val="000000"/>
                <w:szCs w:val="28"/>
                <w:lang w:eastAsia="bg-BG"/>
              </w:rPr>
              <w:t>Бойко Борисов</w:t>
            </w:r>
          </w:p>
          <w:p w:rsidR="00DB7C68" w:rsidRPr="00DB7C68" w:rsidRDefault="00DB7C68" w:rsidP="00DB7C68">
            <w:pPr>
              <w:spacing w:after="0" w:line="240" w:lineRule="auto"/>
              <w:jc w:val="right"/>
              <w:rPr>
                <w:rFonts w:eastAsia="Times New Roman" w:cs="Times New Roman"/>
                <w:szCs w:val="28"/>
                <w:lang w:eastAsia="bg-BG"/>
              </w:rPr>
            </w:pPr>
            <w:r w:rsidRPr="00DB7C68">
              <w:rPr>
                <w:rFonts w:eastAsia="Times New Roman" w:cs="Times New Roman"/>
                <w:color w:val="000000"/>
                <w:szCs w:val="28"/>
                <w:lang w:eastAsia="bg-BG"/>
              </w:rPr>
              <w:t>Главен секретар на Министерския съвет: </w:t>
            </w:r>
            <w:r w:rsidRPr="00DB7C68">
              <w:rPr>
                <w:rFonts w:eastAsia="Times New Roman" w:cs="Times New Roman"/>
                <w:b/>
                <w:bCs/>
                <w:color w:val="000000"/>
                <w:szCs w:val="28"/>
                <w:lang w:eastAsia="bg-BG"/>
              </w:rPr>
              <w:t>Веселин Даков</w:t>
            </w:r>
          </w:p>
          <w:p w:rsidR="00DB7C68" w:rsidRPr="00DB7C68" w:rsidRDefault="00DB7C68" w:rsidP="00DB7C68">
            <w:pPr>
              <w:spacing w:after="0" w:line="240" w:lineRule="auto"/>
              <w:rPr>
                <w:rFonts w:eastAsia="Times New Roman" w:cs="Times New Roman"/>
                <w:szCs w:val="28"/>
                <w:lang w:eastAsia="bg-BG"/>
              </w:rPr>
            </w:pPr>
            <w:r w:rsidRPr="00DB7C68">
              <w:rPr>
                <w:rFonts w:eastAsia="Times New Roman" w:cs="Times New Roman"/>
                <w:color w:val="000000"/>
                <w:szCs w:val="28"/>
                <w:lang w:eastAsia="bg-BG"/>
              </w:rPr>
              <w:t>6233</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7C68"/>
    <w:rsid w:val="002551C7"/>
    <w:rsid w:val="002E4357"/>
    <w:rsid w:val="005742FA"/>
    <w:rsid w:val="00817D70"/>
    <w:rsid w:val="00885DD7"/>
    <w:rsid w:val="00980D4C"/>
    <w:rsid w:val="009A1164"/>
    <w:rsid w:val="00B0470C"/>
    <w:rsid w:val="00B327F4"/>
    <w:rsid w:val="00C33BF1"/>
    <w:rsid w:val="00CA2467"/>
    <w:rsid w:val="00D97141"/>
    <w:rsid w:val="00DB7C68"/>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DB7C68"/>
  </w:style>
  <w:style w:type="character" w:customStyle="1" w:styleId="tdhead1">
    <w:name w:val="tdhead1"/>
    <w:basedOn w:val="DefaultParagraphFont"/>
    <w:rsid w:val="00DB7C68"/>
  </w:style>
  <w:style w:type="paragraph" w:styleId="NormalWeb">
    <w:name w:val="Normal (Web)"/>
    <w:basedOn w:val="Normal"/>
    <w:uiPriority w:val="99"/>
    <w:semiHidden/>
    <w:unhideWhenUsed/>
    <w:rsid w:val="00DB7C68"/>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082873579">
      <w:bodyDiv w:val="1"/>
      <w:marLeft w:val="0"/>
      <w:marRight w:val="0"/>
      <w:marTop w:val="0"/>
      <w:marBottom w:val="0"/>
      <w:divBdr>
        <w:top w:val="none" w:sz="0" w:space="0" w:color="auto"/>
        <w:left w:val="none" w:sz="0" w:space="0" w:color="auto"/>
        <w:bottom w:val="none" w:sz="0" w:space="0" w:color="auto"/>
        <w:right w:val="none" w:sz="0" w:space="0" w:color="auto"/>
      </w:divBdr>
      <w:divsChild>
        <w:div w:id="1450976030">
          <w:marLeft w:val="0"/>
          <w:marRight w:val="0"/>
          <w:marTop w:val="0"/>
          <w:marBottom w:val="0"/>
          <w:divBdr>
            <w:top w:val="none" w:sz="0" w:space="0" w:color="auto"/>
            <w:left w:val="none" w:sz="0" w:space="0" w:color="auto"/>
            <w:bottom w:val="none" w:sz="0" w:space="0" w:color="auto"/>
            <w:right w:val="none" w:sz="0" w:space="0" w:color="auto"/>
          </w:divBdr>
        </w:div>
        <w:div w:id="727189149">
          <w:marLeft w:val="0"/>
          <w:marRight w:val="0"/>
          <w:marTop w:val="0"/>
          <w:marBottom w:val="0"/>
          <w:divBdr>
            <w:top w:val="none" w:sz="0" w:space="0" w:color="auto"/>
            <w:left w:val="none" w:sz="0" w:space="0" w:color="auto"/>
            <w:bottom w:val="none" w:sz="0" w:space="0" w:color="auto"/>
            <w:right w:val="none" w:sz="0" w:space="0" w:color="auto"/>
          </w:divBdr>
          <w:divsChild>
            <w:div w:id="15242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2019-08-08T11:10:00Z</dcterms:created>
  <dcterms:modified xsi:type="dcterms:W3CDTF">2019-08-08T11:11:00Z</dcterms:modified>
</cp:coreProperties>
</file>