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F90D14" w:rsidRPr="00F90D14" w:rsidTr="00F90D1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90D14" w:rsidRPr="00F90D14" w:rsidRDefault="00F90D14" w:rsidP="00F90D1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90D14" w:rsidRPr="00F90D14" w:rsidTr="00F90D1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90D14" w:rsidRPr="00F90D14" w:rsidRDefault="00F90D14" w:rsidP="00F90D1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sz w:val="24"/>
                <w:szCs w:val="24"/>
              </w:rPr>
              <w:t>Постановление № 74 от 27 март 2015 г. за създаване на Национален икономически съвет</w:t>
            </w:r>
          </w:p>
        </w:tc>
      </w:tr>
      <w:tr w:rsidR="00F90D14" w:rsidRPr="00F90D14" w:rsidTr="00F90D1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90D14" w:rsidRPr="00F90D14" w:rsidRDefault="00F90D14" w:rsidP="00F90D1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90D14" w:rsidRPr="00F90D14" w:rsidTr="00F90D1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90D14" w:rsidRPr="00F90D14" w:rsidRDefault="00F90D14" w:rsidP="00F90D1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sz w:val="24"/>
                <w:szCs w:val="24"/>
              </w:rPr>
              <w:t> </w:t>
            </w:r>
          </w:p>
          <w:p w:rsidR="00F90D14" w:rsidRPr="00F90D14" w:rsidRDefault="00F90D14" w:rsidP="00F90D14">
            <w:pPr>
              <w:keepNext/>
              <w:spacing w:after="0"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ПОСТАНОВЛЕНИЕ № 74 ОТ 27 МАРТ 2015 Г.</w:t>
            </w:r>
          </w:p>
          <w:p w:rsidR="00F90D14" w:rsidRPr="00F90D14" w:rsidRDefault="00F90D14" w:rsidP="00F90D14">
            <w:pPr>
              <w:keepNext/>
              <w:spacing w:after="113"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за създаване на Национален икономически съвет</w:t>
            </w:r>
          </w:p>
          <w:p w:rsidR="00F90D14" w:rsidRPr="00F90D14" w:rsidRDefault="00F90D14" w:rsidP="00F90D14">
            <w:pPr>
              <w:keepNext/>
              <w:spacing w:after="0"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t>МИНИСТЕРСКИЯТ СЪВЕТ</w:t>
            </w:r>
          </w:p>
          <w:p w:rsidR="00F90D14" w:rsidRPr="00F90D14" w:rsidRDefault="00F90D14" w:rsidP="00F90D14">
            <w:pPr>
              <w:spacing w:after="57"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aps/>
                <w:color w:val="000000"/>
                <w:spacing w:val="38"/>
                <w:sz w:val="24"/>
                <w:szCs w:val="24"/>
              </w:rPr>
              <w:t>ПОСТАНОВИ: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Чл. 1. </w:t>
            </w:r>
            <w:r w:rsidRPr="00F90D14">
              <w:rPr>
                <w:rFonts w:eastAsia="Times New Roman"/>
                <w:color w:val="000000"/>
                <w:sz w:val="24"/>
                <w:szCs w:val="24"/>
              </w:rPr>
              <w:t>Създава Национален икономически съвет като консултативен орган към Министерския съвет, наричан по-нататък „съветът“.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Чл. 2. </w:t>
            </w:r>
            <w:r w:rsidRPr="00F90D14">
              <w:rPr>
                <w:rFonts w:eastAsia="Times New Roman"/>
                <w:color w:val="000000"/>
                <w:sz w:val="24"/>
                <w:szCs w:val="24"/>
              </w:rPr>
              <w:t>Съветът: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t>1. анализира и предлага мерки за подкрепа на иновационни и инвестиционни дейности с цел повишаване конкурентоспособността на икономиката;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t>2. изготвя препоръки и консултира правителството по проблемите на общото икономическо развитие на страната;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t>3. разработва и предлага икономически и правни регулатори за насърчаване на инвестиционната дейност в страната;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t>4. организира, анализира и контролира взаимодействието между органите на изпълнителната власт, други държавни органи и представителите на бизнеса.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Чл. 3. </w:t>
            </w:r>
            <w:r w:rsidRPr="00F90D14">
              <w:rPr>
                <w:rFonts w:eastAsia="Times New Roman"/>
                <w:color w:val="000000"/>
                <w:sz w:val="24"/>
                <w:szCs w:val="24"/>
              </w:rPr>
              <w:t>(1) Съветът се състои от председател и членове.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t>(2) Председател на съвета е министърът на икономиката.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t>(3) Членове на съвета с право на глас са: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t>1. заместник-министър на икономиката;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t>2. заместник-министър на труда и социалната политика;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t>3. заместник-министър на финансите;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t>4. заместник-министър на регионалното развитие и благоустройството;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t>5. заместник-министър на външните работи;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t>6. заместник-министър на образованието и науката;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t>7. заместник-министър на енергетиката;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t>8. заместник-министър на туризма;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t>9. заместник-министър на околната среда и водите;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t>10. заместник-министър на транспорта, информационните технологии и съобщенията;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t>11. заместник-министър на земеделието и храните;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t>12. председателят на Българската търговско-промишлена палата;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t>13. председателят на Българската стопанска камара;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t>14. председателят на Конфедерацията на работодателите и индустриалците в България (КРИБ);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t>15. председателят на Управителния съвет на Асоциацията на индустриалния капитал в България.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t>(4) В работата на съвета вземат участие със съвещателен глас представители на политическите кабинети на заместник министър-председателите, както и един представител на Българската академия на науките.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t xml:space="preserve">(5) Всеки член на съвета може да покани за участие в заседанията на съвета до двама </w:t>
            </w:r>
            <w:r w:rsidRPr="00F90D14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експерти, които участват в неговата работа без право на глас.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pacing w:val="3"/>
                <w:sz w:val="24"/>
                <w:szCs w:val="24"/>
              </w:rPr>
              <w:t>(6) Председателят на съвета може да кани за участие в заседанията председателите на постоянните комисии към Народното събрание, както и ръководителите на парламентарните групи, ангажирани с изпълнението на управленската програма на правителството.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t>(7) Председателят на съвета, в зависимост от предмета на обсъжданите въпроси, може да покани за участие в заседанията и представители на постоянните комисии на Народното събрание, представители на други държавни институции, на икономическите и социалните партньори, както и на други неправителствени организации, които имат отношение към разглежданите въпроси.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t>(8) Министърът на икономиката определя за секретар на съвета служител на звеното по чл. 12.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Чл. 4. </w:t>
            </w:r>
            <w:r w:rsidRPr="00F90D14">
              <w:rPr>
                <w:rFonts w:eastAsia="Times New Roman"/>
                <w:color w:val="000000"/>
                <w:sz w:val="24"/>
                <w:szCs w:val="24"/>
              </w:rPr>
              <w:t>(1) Съветът провежда редовни заседания веднъж месечно.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t>(2) Председателят на съвета определя дневния ред и датата на следващото заседание въз основа на направени предложения от членовете на съвета на предходното заседание. Материалите за заседанията задължително включват проект на решение и мотиви за всеки от разглежданите въпроси.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t>(3) Дневният ред и материалите за редовните заседания се изпращат на членовете на съвета най-малко 7 дни преди датата на заседанието.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t>(4) Промени в дневния ред се приемат с единодушие.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Чл. 5. </w:t>
            </w:r>
            <w:r w:rsidRPr="00F90D14">
              <w:rPr>
                <w:rFonts w:eastAsia="Times New Roman"/>
                <w:color w:val="000000"/>
                <w:sz w:val="24"/>
                <w:szCs w:val="24"/>
              </w:rPr>
              <w:t xml:space="preserve">(1) Извънредни заседания на съвета се провеждат по предложение на председателя на съвета или по искане на повече от половината от членовете му. 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t>(2) Дневният ред и материалите за извънредните заседания се подготвят от лицата, иницииращи провеждането им, и се изпращат на членовете на съвета не по-късно от два работни дни преди заседанието.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Чл. 6. </w:t>
            </w:r>
            <w:r w:rsidRPr="00F90D14">
              <w:rPr>
                <w:rFonts w:eastAsia="Times New Roman"/>
                <w:color w:val="000000"/>
                <w:sz w:val="24"/>
                <w:szCs w:val="24"/>
              </w:rPr>
              <w:t>(1) Заседанията на съвета се провеждат, ако на тях присъстват не по-малко от шестима от представителите на министерствата и трима от представителите на неправителствените организации.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pacing w:val="2"/>
                <w:sz w:val="24"/>
                <w:szCs w:val="24"/>
              </w:rPr>
              <w:t>(2) Участието на членовете в дейността на съвета е лично. При обективна невъзможност да участва в заседанията на съвета всеки член с право на глас може да упълномощи друг член от съответната квота, който да го представлява на едно заседание на съвета.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t>(3) Присъстващ член не може да представлява повече от един неприсъстващ, като упълномощаването се извършва писмено за всяко конкретно заседание.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t>(4) Изказванията на вносителите на предложения са с времетраене до 10 минути, а изказванията на членовете на съвета за становище са с времетраене до 5 минути. Повторно изказване е допустимо само за реплика или дуплика с времетраене до две минути.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t>(5) Съветът може да създава работни групи по конкретни въпроси, свързани с непосредственото изпълнение на функциите му. Членовете на работните групи могат да не са членове на съвета.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Чл. 7. </w:t>
            </w:r>
            <w:r w:rsidRPr="00F90D14">
              <w:rPr>
                <w:rFonts w:eastAsia="Times New Roman"/>
                <w:color w:val="000000"/>
                <w:sz w:val="24"/>
                <w:szCs w:val="24"/>
              </w:rPr>
              <w:t>(1) Съветът приема решения с мнозинство от две трети от присъстващите членове.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t>(2) Към протокола от заседанието членовете на съвета могат да приложат особено мнение по приетите решения.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lastRenderedPageBreak/>
              <w:t>(3) Протоколът от заседанието се подписва от председателя и от секретаря на съвета и се изпраща на членовете му в двудневен срок от заседанието.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Чл. 8. </w:t>
            </w:r>
            <w:r w:rsidRPr="00F90D14">
              <w:rPr>
                <w:rFonts w:eastAsia="Times New Roman"/>
                <w:color w:val="000000"/>
                <w:sz w:val="24"/>
                <w:szCs w:val="24"/>
              </w:rPr>
              <w:t>(1) В началото на всяко заседание председателят на съвета докладва за изпълнението на решенията от предходното заседание.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t>(2) На всеки шест месеца на редовно заседание съветът отчита изпълнението на взетите решения.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Чл. 9. </w:t>
            </w:r>
            <w:r w:rsidRPr="00F90D14">
              <w:rPr>
                <w:rFonts w:eastAsia="Times New Roman"/>
                <w:color w:val="000000"/>
                <w:sz w:val="24"/>
                <w:szCs w:val="24"/>
              </w:rPr>
              <w:t>На интернет страницата на Министерството на икономиката се публикуват информация за заседанията на съвета, контактите на секретариата на съвета, отчет за работата на съвета, както и решенията от неговите заседания.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Чл. 10.</w:t>
            </w:r>
            <w:r w:rsidRPr="00F90D14">
              <w:rPr>
                <w:rFonts w:eastAsia="Times New Roman"/>
                <w:color w:val="000000"/>
                <w:sz w:val="24"/>
                <w:szCs w:val="24"/>
              </w:rPr>
              <w:t xml:space="preserve"> (1) Председателят на съвета: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t>1. насрочва заседанията, определя дневния ред и ръководи заседанията на съвета;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t>2. информира Министерския съвет за решенията на съвета и предлага приемането на съответните актове на правителството;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t>3. докладва пред съвета за всяко постъпило предложение;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t>4. организира и контролира изпълнението на решенията и становищата на съвета.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t>(2) При отсъствие на председателя неговите функции се изпълняват от заместник-министъра на икономиката, член на съвета.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Чл. 11.</w:t>
            </w:r>
            <w:r w:rsidRPr="00F90D14">
              <w:rPr>
                <w:rFonts w:eastAsia="Times New Roman"/>
                <w:color w:val="000000"/>
                <w:sz w:val="24"/>
                <w:szCs w:val="24"/>
              </w:rPr>
              <w:t xml:space="preserve"> Секретарят на съвета: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t>1. организира подготовката и провеждането на заседанията на съвета;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t>2. изготвя протоколите от заседанията на съвета;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t>3. съхранява протоколите от заседанията и придружаващите ги материали;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t>4. подпомага председателя на съвета в неговата работа;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t>5. изпълнява и други задачи, възложени от председателя на съвета.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Чл. 12.</w:t>
            </w:r>
            <w:r w:rsidRPr="00F90D14">
              <w:rPr>
                <w:rFonts w:eastAsia="Times New Roman"/>
                <w:color w:val="000000"/>
                <w:sz w:val="24"/>
                <w:szCs w:val="24"/>
              </w:rPr>
              <w:t xml:space="preserve"> Административното и техническото обслужване и експертното осигуряване на съвета се осъществява от дирекция „Индустриални отношения и управление на държавното участие“ на Министерството на икономиката.</w:t>
            </w:r>
          </w:p>
          <w:p w:rsidR="00F90D14" w:rsidRPr="00F90D14" w:rsidRDefault="00F90D14" w:rsidP="00F90D14">
            <w:pPr>
              <w:spacing w:after="57"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Заключителни разпоредби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§ 1.</w:t>
            </w:r>
            <w:r w:rsidRPr="00F90D14">
              <w:rPr>
                <w:rFonts w:eastAsia="Times New Roman"/>
                <w:color w:val="000000"/>
                <w:sz w:val="24"/>
                <w:szCs w:val="24"/>
              </w:rPr>
              <w:t xml:space="preserve"> Постановлението се приема на основание чл. 21 и чл. 22а, ал. 1 от Закона за администрацията.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§ 2.</w:t>
            </w:r>
            <w:r w:rsidRPr="00F90D14">
              <w:rPr>
                <w:rFonts w:eastAsia="Times New Roman"/>
                <w:color w:val="000000"/>
                <w:sz w:val="24"/>
                <w:szCs w:val="24"/>
              </w:rPr>
              <w:t xml:space="preserve"> Изпълнението на постановлението се възлага на министъра на икономиката.</w:t>
            </w:r>
          </w:p>
          <w:p w:rsidR="00F90D14" w:rsidRPr="00F90D14" w:rsidRDefault="00F90D14" w:rsidP="00F90D14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§ 3.</w:t>
            </w:r>
            <w:r w:rsidRPr="00F90D14">
              <w:rPr>
                <w:rFonts w:eastAsia="Times New Roman"/>
                <w:color w:val="000000"/>
                <w:sz w:val="24"/>
                <w:szCs w:val="24"/>
              </w:rPr>
              <w:t xml:space="preserve"> Постановлението влиза в сила от деня на обнародването му в „Държавен вестник“.</w:t>
            </w:r>
          </w:p>
          <w:p w:rsidR="00F90D14" w:rsidRPr="00F90D14" w:rsidRDefault="00F90D14" w:rsidP="00F90D14">
            <w:pPr>
              <w:spacing w:after="0" w:line="220" w:lineRule="atLeast"/>
              <w:jc w:val="right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t xml:space="preserve">Министър-председател: </w:t>
            </w:r>
            <w:r w:rsidRPr="00F90D1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Бойко Борисов</w:t>
            </w:r>
          </w:p>
          <w:p w:rsidR="00F90D14" w:rsidRPr="00F90D14" w:rsidRDefault="00F90D14" w:rsidP="00F90D14">
            <w:pPr>
              <w:spacing w:after="0" w:line="220" w:lineRule="atLeast"/>
              <w:jc w:val="right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t xml:space="preserve">За главен секретар на Министерския съвет: </w:t>
            </w:r>
            <w:r w:rsidRPr="00F90D1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Веселин Даков</w:t>
            </w:r>
          </w:p>
          <w:p w:rsidR="00F90D14" w:rsidRPr="00F90D14" w:rsidRDefault="00F90D14" w:rsidP="00F90D14">
            <w:pPr>
              <w:spacing w:after="0" w:line="268" w:lineRule="auto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F90D14">
              <w:rPr>
                <w:rFonts w:eastAsia="Times New Roman"/>
                <w:color w:val="000000"/>
                <w:sz w:val="24"/>
                <w:szCs w:val="24"/>
              </w:rPr>
              <w:t>2316</w:t>
            </w:r>
          </w:p>
        </w:tc>
      </w:tr>
      <w:tr w:rsidR="00F90D14" w:rsidRPr="00F90D14" w:rsidTr="00F90D1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90D14" w:rsidRPr="00F90D14" w:rsidRDefault="00F90D14" w:rsidP="00F90D1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836C8" w:rsidRPr="00F90D14" w:rsidRDefault="009836C8">
      <w:pPr>
        <w:rPr>
          <w:sz w:val="24"/>
          <w:szCs w:val="24"/>
        </w:rPr>
      </w:pPr>
    </w:p>
    <w:sectPr w:rsidR="009836C8" w:rsidRPr="00F90D14" w:rsidSect="00983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90D14"/>
    <w:rsid w:val="00021ABB"/>
    <w:rsid w:val="001226FB"/>
    <w:rsid w:val="001B4464"/>
    <w:rsid w:val="0049404A"/>
    <w:rsid w:val="004A1F2C"/>
    <w:rsid w:val="004D5E46"/>
    <w:rsid w:val="005719B7"/>
    <w:rsid w:val="007D65BC"/>
    <w:rsid w:val="008C2573"/>
    <w:rsid w:val="009836C8"/>
    <w:rsid w:val="00B7618F"/>
    <w:rsid w:val="00BA2604"/>
    <w:rsid w:val="00C615AD"/>
    <w:rsid w:val="00F30CB8"/>
    <w:rsid w:val="00F9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dhead1">
    <w:name w:val="tdhead1"/>
    <w:basedOn w:val="DefaultParagraphFont"/>
    <w:rsid w:val="00F90D14"/>
  </w:style>
  <w:style w:type="paragraph" w:styleId="NormalWeb">
    <w:name w:val="Normal (Web)"/>
    <w:basedOn w:val="Normal"/>
    <w:uiPriority w:val="99"/>
    <w:semiHidden/>
    <w:unhideWhenUsed/>
    <w:rsid w:val="00F90D1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776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0052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443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25664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169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3563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5940</Characters>
  <Application>Microsoft Office Word</Application>
  <DocSecurity>0</DocSecurity>
  <Lines>49</Lines>
  <Paragraphs>13</Paragraphs>
  <ScaleCrop>false</ScaleCrop>
  <Company>Grizli777</Company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2015-04-09T10:17:00Z</dcterms:created>
  <dcterms:modified xsi:type="dcterms:W3CDTF">2015-04-09T10:18:00Z</dcterms:modified>
</cp:coreProperties>
</file>