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0"/>
      </w:tblGrid>
      <w:tr w:rsidR="002644C5" w:rsidRPr="002644C5" w:rsidTr="002644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644C5" w:rsidRPr="002644C5" w:rsidRDefault="002644C5" w:rsidP="002644C5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2644C5">
              <w:rPr>
                <w:rFonts w:eastAsia="Times New Roman" w:cs="Times New Roman"/>
                <w:sz w:val="24"/>
                <w:szCs w:val="24"/>
                <w:lang w:eastAsia="bg-BG"/>
              </w:rPr>
              <w:t>Министерски съвет</w:t>
            </w:r>
          </w:p>
        </w:tc>
      </w:tr>
      <w:tr w:rsidR="002644C5" w:rsidRPr="002644C5" w:rsidTr="002644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8"/>
              <w:gridCol w:w="554"/>
            </w:tblGrid>
            <w:tr w:rsidR="002644C5" w:rsidRPr="002644C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644C5" w:rsidRPr="002644C5" w:rsidRDefault="002644C5" w:rsidP="002644C5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2644C5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брой: 63, от дата 18.8.2015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44C5" w:rsidRPr="002644C5" w:rsidRDefault="002644C5" w:rsidP="002644C5">
                  <w:pPr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</w:pPr>
                  <w:r w:rsidRPr="002644C5">
                    <w:rPr>
                      <w:rFonts w:eastAsia="Times New Roman" w:cs="Times New Roman"/>
                      <w:sz w:val="24"/>
                      <w:szCs w:val="24"/>
                      <w:lang w:eastAsia="bg-BG"/>
                    </w:rPr>
                    <w:t>стр.2</w:t>
                  </w:r>
                </w:p>
              </w:tc>
            </w:tr>
          </w:tbl>
          <w:p w:rsidR="002644C5" w:rsidRPr="002644C5" w:rsidRDefault="002644C5" w:rsidP="002644C5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2644C5" w:rsidRPr="002644C5" w:rsidTr="002644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644C5" w:rsidRPr="002644C5" w:rsidRDefault="002644C5" w:rsidP="002644C5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2644C5" w:rsidRPr="002644C5" w:rsidTr="002644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644C5" w:rsidRPr="002644C5" w:rsidRDefault="002644C5" w:rsidP="002644C5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2644C5" w:rsidRPr="002644C5" w:rsidTr="002644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644C5" w:rsidRPr="002644C5" w:rsidRDefault="002644C5" w:rsidP="002644C5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  <w:r w:rsidRPr="002644C5">
              <w:rPr>
                <w:rFonts w:eastAsia="Times New Roman" w:cs="Times New Roman"/>
                <w:sz w:val="24"/>
                <w:szCs w:val="24"/>
                <w:lang w:eastAsia="bg-BG"/>
              </w:rPr>
              <w:t>Постановление № 208 от 10 август 2015 г. за закриване на домове за медико-социални грижи за деца</w:t>
            </w:r>
          </w:p>
        </w:tc>
      </w:tr>
      <w:tr w:rsidR="002644C5" w:rsidRPr="002644C5" w:rsidTr="002644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644C5" w:rsidRPr="002644C5" w:rsidRDefault="002644C5" w:rsidP="002644C5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  <w:tr w:rsidR="002644C5" w:rsidRPr="002644C5" w:rsidTr="002644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644C5" w:rsidRPr="002644C5" w:rsidRDefault="002644C5" w:rsidP="002644C5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sz w:val="22"/>
                <w:lang w:eastAsia="bg-BG"/>
              </w:rPr>
              <w:t> </w:t>
            </w:r>
          </w:p>
          <w:p w:rsidR="002644C5" w:rsidRPr="002644C5" w:rsidRDefault="002644C5" w:rsidP="002644C5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ПОСТАНОВЛЕНИЕ № 208 ОТ 10 АВГУСТ 2015 Г.</w:t>
            </w:r>
          </w:p>
          <w:p w:rsidR="002644C5" w:rsidRPr="002644C5" w:rsidRDefault="002644C5" w:rsidP="002644C5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за закриване на домове за медико-социални грижи за деца</w:t>
            </w:r>
          </w:p>
          <w:p w:rsidR="002644C5" w:rsidRPr="002644C5" w:rsidRDefault="002644C5" w:rsidP="002644C5">
            <w:pPr>
              <w:keepNext/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МИНИСТЕРСКИЯТ СЪВЕТ</w:t>
            </w:r>
          </w:p>
          <w:p w:rsidR="002644C5" w:rsidRPr="002644C5" w:rsidRDefault="002644C5" w:rsidP="002644C5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aps/>
                <w:color w:val="000000"/>
                <w:spacing w:val="38"/>
                <w:sz w:val="22"/>
                <w:lang w:eastAsia="bg-BG"/>
              </w:rPr>
              <w:t>ПОСТАНОВИ: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1.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Закрива Дома за медико-социални грижи за деца – Габрово, Дома за медико-социални грижи за деца – Монтана, Дома за медико-социални грижи за деца – Пазарджик, Дома за медико-социални грижи за д</w:t>
            </w:r>
            <w:bookmarkStart w:id="0" w:name="_GoBack"/>
            <w:bookmarkEnd w:id="0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еца – Перник, Дома за медико-социални грижи за деца – Пловдив, Дома за медико-социални грижи за деца – Русе, Дома за медико-социални грижи за деца – Търговище, и Дома за медико-социални грижи за деца „Света Параскева“ – София, считано от 1 октомври 2015 г.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2.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Министърът на здравеопазването да определи състава на ликвидационните комисии и да сключи договор с членовете им до 15 октомври 2015 г.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3.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Ликвидационните комисии да извършат всички действия по ликвидация на лечебните заведения по чл. 1 до 31 март 2016 г.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4.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Трудовите правоотношения на работещите в лечебните заведения по чл. 1 да се уредят съгласно чл. 328, ал. 1, т. 1 от Кодекса на труда.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Чл. 5.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(1) Разходите за ликвидацията на лечебните заведения по чл. 1, включително за обезщетенията по Кодекса на труда, се изплащат от бюджета на Министерството на здравеопазването.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(2) Активите, пасивите, архивът, както и другите права и задължения на закритите домове за медико-социални грижи за деца се поемат от Министерството на здравеопазването.</w:t>
            </w:r>
          </w:p>
          <w:p w:rsidR="002644C5" w:rsidRPr="002644C5" w:rsidRDefault="002644C5" w:rsidP="002644C5">
            <w:pPr>
              <w:spacing w:line="268" w:lineRule="auto"/>
              <w:jc w:val="center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Преходни и заключителни разпоредби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1.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В Правилника за прилагане на Закона за социално подпомагане, приет с Постановление № 243 на Министерския съвет от 1998 г. (</w:t>
            </w:r>
            <w:proofErr w:type="spellStart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обн</w:t>
            </w:r>
            <w:proofErr w:type="spellEnd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., ДВ, бр. 133 от 1998 г.; изм. и доп., бр. 38, 42 и 112 от 1999 г., бр. 30, 48 и 98 от 2000 г.; попр., бр. 100 от 2000 г.; изм. и доп., бр. 19 и 97 от 2001 г., бр. 26, 46, 81 и 118 от 2002 г., бр. 40 от 2003 г., бр. 115 от 2004 г., бр. 31 и 103 от 2005 г., бр. 54 и 93 от 2006 г., бр. 101 от 2007 г., бр. 26 от 2009 г., бр. 27, 41, 43, 45 и 50 от 2010 г., бр. 63 от 2011 г., бр. 17 и 73 от 2013 г. и бр. 55 от 2014 г.), в глава трета се създава чл. 41а: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„Чл. 41а. (1) В център за настаняване от семеен тип за деца/младежи с увреждания могат да бъдат настанявани и деца/младежи с увреждания с потребност от постоянни медицински грижи по реда на чл. 40а въз основа на специализирана експертна оценка на здравословното състояние и потребностите от постоянни медицински грижи, извършена от лечебно заведение за болнична помощ, определено със заповед на министъра на здравеопазването. 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(2) Настаняване по ал. 1 се извършва, в случай че детето/младежът има тежък функционален дефицит на орган и/или система и са налице следните условия: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1. в центъра е осигурена 24-часова непрекъсната грижа от медицинска сестра и е гарантирана 24-часова възможност за консултация с лекар, назначен в центъра или осигурен от лечебно заведение по ал. 1;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2. решението на общинския съвет/заповедта за откриване на центъра за настаняване от семеен тип за деца/младежи с увреждания е/са съгласувани с министъра на здравеопазването и в тях изрично е посочено, че в центъра могат да се настаняват деца/младежи с увреждания с потребност от постоянни медицински грижи;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3. центърът разполага с необходимото оборудване за обезпечаване на здравните потребности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lastRenderedPageBreak/>
              <w:t>на децата/младежите с увреждания с потребност от постоянни медицински грижи.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(3) Лечебните заведения по ал. 1 осъществяват следните дейности: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1. специализирана експертна оценка на здравословното състояние и потребностите на деца/младежи с увреждания от постоянни медицински грижи, въз основа на която се извършва настаняване в център за настаняване от семеен тип за деца/младежи с увреждания;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2. периодична оценка, минимум веднъж седмично, на здравното състояние на настанените в център за настаняване от семеен тип за деца/младежи с увреждания;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3. участие в изготвянето и актуализирането на плановете за медицински грижи на настанените в център за настаняване от семеен тип за деца/младежи с увреждания;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4. консултиране на дирекция „Социално подпомагане“ при разработването на индивидуалните планове за действие на настанените в център за настаняване от семеен тип за деца/младежи с увреждания и на доставчика на социалната услуга при разработването на индивидуалните планове за грижи;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5. предоставяне на предписания на работещите в център за настаняване от семеен тип за деца/младежи с увреждания медицински сестри по отношение на медицинските и здравните дейности, необходими за настанените деца/младежи с увреждания, както и осигуряване на дежурства от медицински сестри, при необходимост;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6. осъществяване на консултативна помощ, диагностика и лечение на настанените в център за настаняване от семеен тип за деца/младежи с увреждания;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7. хоспитализация на настанените в център за настаняване от семеен тип за деца/младежи с увреждания, при необходимост;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8. съдействие за превеждане на настанените в център за настаняване от семеен тип за деца/младежи с увреждания в лечебни заведения при необходимост от диагностика и лечение в структури с по-високо ниво на компетентност.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(4) Извършването на дейностите по ал. 3 се финансира от бюджета на Министерството на здравеопазването по критерии и ред, определени с методика на министъра на здравеопазването. 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 (5) Центровете за настаняване от семеен тип за деца/младежи с увреждания, в които се отглеждат деца/младежи с потребност от постоянни медицински грижи, осигуряват постоянните медицински грижи при спазване на методика на министъра на здравеопазването. Методиката съдържа и изисквания за необходимото обзавеждане и оборудване за обезпечаване на потребностите на децата/младежите от постоянни медицински грижи.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(6) Контролът по спазването на методиката по ал. 5 се осъществява от регионалните здравни инспекции.“ 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2.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В приложението към чл. 2, ал. 2, т. 9 и ал. 3 от Постановление № 256 на Министерския съвет от 2009 г. за приемане на </w:t>
            </w:r>
            <w:proofErr w:type="spellStart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Устройствен</w:t>
            </w:r>
            <w:proofErr w:type="spellEnd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правилник на Министерството на здравеопазването (</w:t>
            </w:r>
            <w:proofErr w:type="spellStart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обн</w:t>
            </w:r>
            <w:proofErr w:type="spellEnd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., ДВ, бр. 88 от 2009 г.; изм. и доп., бр. 98 от 2009 г., бр. 27 и 64 от 2010 г., бр. 2, 5, 15, 38, 41 и 59 от 2011 г., бр. 101 и 103 от 2012 г., бр. 30 и 67 от 2013 г., бр. 24, 81 и 84 от 2014 г. и бр. 27, 47, 53 и 60 от 2015 г.) на ред с пореден № 20, в колона „Численост на персонала“ числото „1616“ се заменя с „1426“.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3.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В срок до 30 дни от влизането в сила на това постановление министърът на здравеопазването издава: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1. Заповедта по чл. 41а, ал. 1 от Правилника за прилагане на Закона за социално подпомагане.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2. Методиката по чл. 41а, ал. 5 от Правилника за прилагане на Закона за социално подпомагане.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4.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Кметовете на общините Габрово, Монтана, Пазарджик, Перник, Пловдив, София, Русе и Търговище в срок до 30 дни от влизането в сила на това постановление предприемат необходимите действия за приемане на решения от общинските съвети за откриване като местна дейност на социалната услуга център за настаняване от семеен тип за деца/младежи с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lastRenderedPageBreak/>
              <w:t xml:space="preserve">увреждания съгласно изискванията на чл. 41а, ал. 2, т. 2 от Правилника за прилагане на Закона за социално подпомагане в сградите на изградените центрове в градовете Габрово, Монтана, Пазарджик, Перник, Пловдив, София, Русе и Търговище по Проект „Преструктуриране на ДМСГД“, финансиран по Оперативна програма „Регионално развитие“ 2007 – 2013 г., във връзка с изпълнение на схема „Шанс за щастливо бъдеще“ по Оперативна програма „Развитие на човешките ресурси“ 2007 – 2013 г. 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5.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Настаняването в социални услуги в общността от </w:t>
            </w:r>
            <w:proofErr w:type="spellStart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резидентен</w:t>
            </w:r>
            <w:proofErr w:type="spellEnd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тип на деца/младежи с увреждания с потребност от постоянни медицински грижи се допуска само в центровете по § 4.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6.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Центровете по § 4 се финансират по Компонент 2 „Разкриване на иновативни интегрирани услуги за </w:t>
            </w:r>
            <w:proofErr w:type="spellStart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деинституционализация</w:t>
            </w:r>
            <w:proofErr w:type="spellEnd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и превенция на изоставянето на деца от 0 до 3 години“ на процедура „Шанс за щастливо бъдеще“ по Оперативна програма „Развитие на човешките ресурси“ 2007 – 2013 г. до определения в процедурата срок.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7.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След изтичането на срока по § 6 Министерството на здравеопазването осигурява финансиране на центровете по § 4 за 2015 г. чрез бюджетите на съответните общини въз основа на взаимно предложение на съответните първостепенни разпоредители с бюджет по реда на чл. 110, ал. 4 от Закона за публичните финанси. 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8.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За развитието на общинско ниво на центровете по § 4 през 2016 г. кметовете на общините Габрово, Монтана, Пазарджик, Перник, Пловдив, София, Русе и Търговище могат да предприемат необходимите действия пред съответните общински съвети съгласно чл. 36в, ал. 3 от Правилника за прилагане на Закона за социално подпомагане. 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 xml:space="preserve">§ 9. 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Постановлението се приема на основание чл. 52, ал. 1 от Закона за лечебните заведения и чл. 3, ал. 1 от Наредбата за условията и реда за ликвидация на лечебните заведения по чл. 5, ал. 1 от Закона за лечебните заведения, приета с Постановление № 28 на Министерския съвет от 2000 г. (</w:t>
            </w:r>
            <w:proofErr w:type="spellStart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обн</w:t>
            </w:r>
            <w:proofErr w:type="spellEnd"/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., ДВ, бр. 20 от 2000 г.; изм. и доп., бр. 16 от 2001 г., бр. 96 от 2005 г., бр. 84 от 2007 г. и бр. 44 от 2013 г.). </w:t>
            </w:r>
          </w:p>
          <w:p w:rsidR="002644C5" w:rsidRPr="002644C5" w:rsidRDefault="002644C5" w:rsidP="002644C5">
            <w:pPr>
              <w:spacing w:line="268" w:lineRule="auto"/>
              <w:ind w:firstLine="283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§ 10.</w:t>
            </w: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 Постановлението влиза в сила от деня на обнародването му в „Държавен вестник“.</w:t>
            </w:r>
          </w:p>
          <w:p w:rsidR="002644C5" w:rsidRPr="002644C5" w:rsidRDefault="002644C5" w:rsidP="002644C5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Министър-председател: </w:t>
            </w: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Бойко Борисов</w:t>
            </w:r>
          </w:p>
          <w:p w:rsidR="002644C5" w:rsidRPr="002644C5" w:rsidRDefault="002644C5" w:rsidP="002644C5">
            <w:pPr>
              <w:spacing w:line="220" w:lineRule="atLeast"/>
              <w:jc w:val="right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 xml:space="preserve">За главен секретар на Министерския съвет: </w:t>
            </w:r>
            <w:r w:rsidRPr="002644C5">
              <w:rPr>
                <w:rFonts w:eastAsia="Times New Roman" w:cs="Times New Roman"/>
                <w:b/>
                <w:bCs/>
                <w:color w:val="000000"/>
                <w:sz w:val="22"/>
                <w:lang w:eastAsia="bg-BG"/>
              </w:rPr>
              <w:t>Веселин Даков</w:t>
            </w:r>
          </w:p>
          <w:p w:rsidR="002644C5" w:rsidRPr="002644C5" w:rsidRDefault="002644C5" w:rsidP="002644C5">
            <w:pPr>
              <w:spacing w:line="268" w:lineRule="auto"/>
              <w:textAlignment w:val="center"/>
              <w:rPr>
                <w:rFonts w:eastAsia="Times New Roman" w:cs="Times New Roman"/>
                <w:sz w:val="22"/>
                <w:lang w:eastAsia="bg-BG"/>
              </w:rPr>
            </w:pPr>
            <w:r w:rsidRPr="002644C5">
              <w:rPr>
                <w:rFonts w:eastAsia="Times New Roman" w:cs="Times New Roman"/>
                <w:color w:val="000000"/>
                <w:sz w:val="22"/>
                <w:lang w:eastAsia="bg-BG"/>
              </w:rPr>
              <w:t>5364</w:t>
            </w:r>
          </w:p>
        </w:tc>
      </w:tr>
      <w:tr w:rsidR="002644C5" w:rsidRPr="002644C5" w:rsidTr="002644C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644C5" w:rsidRPr="002644C5" w:rsidRDefault="002644C5" w:rsidP="002644C5">
            <w:pPr>
              <w:jc w:val="left"/>
              <w:rPr>
                <w:rFonts w:eastAsia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C7BFE" w:rsidRDefault="00CC7BFE"/>
    <w:sectPr w:rsidR="00CC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C5"/>
    <w:rsid w:val="002644C5"/>
    <w:rsid w:val="005B0F49"/>
    <w:rsid w:val="00766194"/>
    <w:rsid w:val="00A64FB6"/>
    <w:rsid w:val="00C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2644C5"/>
  </w:style>
  <w:style w:type="character" w:customStyle="1" w:styleId="tdhead1">
    <w:name w:val="tdhead1"/>
    <w:basedOn w:val="a0"/>
    <w:rsid w:val="002644C5"/>
  </w:style>
  <w:style w:type="paragraph" w:styleId="a3">
    <w:name w:val="Normal (Web)"/>
    <w:basedOn w:val="a"/>
    <w:uiPriority w:val="99"/>
    <w:semiHidden/>
    <w:unhideWhenUsed/>
    <w:rsid w:val="002644C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2644C5"/>
  </w:style>
  <w:style w:type="character" w:customStyle="1" w:styleId="tdhead1">
    <w:name w:val="tdhead1"/>
    <w:basedOn w:val="a0"/>
    <w:rsid w:val="002644C5"/>
  </w:style>
  <w:style w:type="paragraph" w:styleId="a3">
    <w:name w:val="Normal (Web)"/>
    <w:basedOn w:val="a"/>
    <w:uiPriority w:val="99"/>
    <w:semiHidden/>
    <w:unhideWhenUsed/>
    <w:rsid w:val="002644C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249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0791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94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270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9423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15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70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</dc:creator>
  <cp:lastModifiedBy>SBU</cp:lastModifiedBy>
  <cp:revision>1</cp:revision>
  <dcterms:created xsi:type="dcterms:W3CDTF">2015-08-26T20:36:00Z</dcterms:created>
  <dcterms:modified xsi:type="dcterms:W3CDTF">2015-08-26T20:37:00Z</dcterms:modified>
</cp:coreProperties>
</file>