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9100"/>
      </w:tblGrid>
      <w:tr w:rsidR="00D4312C" w:rsidRPr="00D4312C" w:rsidTr="00D4312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4312C" w:rsidRPr="00D4312C" w:rsidRDefault="00D4312C" w:rsidP="00D4312C">
            <w:pPr>
              <w:jc w:val="left"/>
              <w:rPr>
                <w:rFonts w:eastAsia="Times New Roman"/>
                <w:sz w:val="24"/>
                <w:szCs w:val="24"/>
                <w:lang w:eastAsia="bg-BG"/>
              </w:rPr>
            </w:pPr>
            <w:r w:rsidRPr="00D4312C">
              <w:rPr>
                <w:rFonts w:eastAsia="Times New Roman"/>
                <w:sz w:val="24"/>
                <w:szCs w:val="24"/>
                <w:lang w:eastAsia="bg-BG"/>
              </w:rPr>
              <w:t>Министерски съвет</w:t>
            </w:r>
          </w:p>
        </w:tc>
      </w:tr>
      <w:tr w:rsidR="00D4312C" w:rsidRPr="00D4312C" w:rsidTr="00D4312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98"/>
              <w:gridCol w:w="674"/>
            </w:tblGrid>
            <w:tr w:rsidR="00D4312C" w:rsidRPr="00D431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312C" w:rsidRPr="00D4312C" w:rsidRDefault="00D4312C" w:rsidP="00D4312C">
                  <w:pPr>
                    <w:jc w:val="left"/>
                    <w:rPr>
                      <w:rFonts w:eastAsia="Times New Roman"/>
                      <w:sz w:val="24"/>
                      <w:szCs w:val="24"/>
                      <w:lang w:eastAsia="bg-BG"/>
                    </w:rPr>
                  </w:pPr>
                  <w:r w:rsidRPr="00D4312C">
                    <w:rPr>
                      <w:rFonts w:eastAsia="Times New Roman"/>
                      <w:sz w:val="24"/>
                      <w:szCs w:val="24"/>
                      <w:lang w:eastAsia="bg-BG"/>
                    </w:rPr>
                    <w:t>брой: 58, от дата 26.7.2016 г.   Официален раздел / МИНИСТЕРСКИ СЪВЕТ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312C" w:rsidRPr="00D4312C" w:rsidRDefault="00D4312C" w:rsidP="00D4312C">
                  <w:pPr>
                    <w:jc w:val="left"/>
                    <w:rPr>
                      <w:rFonts w:eastAsia="Times New Roman"/>
                      <w:sz w:val="24"/>
                      <w:szCs w:val="24"/>
                      <w:lang w:eastAsia="bg-BG"/>
                    </w:rPr>
                  </w:pPr>
                  <w:r w:rsidRPr="00D4312C">
                    <w:rPr>
                      <w:rFonts w:eastAsia="Times New Roman"/>
                      <w:sz w:val="24"/>
                      <w:szCs w:val="24"/>
                      <w:lang w:eastAsia="bg-BG"/>
                    </w:rPr>
                    <w:t>стр.25</w:t>
                  </w:r>
                </w:p>
              </w:tc>
            </w:tr>
          </w:tbl>
          <w:p w:rsidR="00D4312C" w:rsidRPr="00D4312C" w:rsidRDefault="00D4312C" w:rsidP="00D4312C">
            <w:pPr>
              <w:jc w:val="left"/>
              <w:rPr>
                <w:rFonts w:eastAsia="Times New Roman"/>
                <w:sz w:val="24"/>
                <w:szCs w:val="24"/>
                <w:lang w:eastAsia="bg-BG"/>
              </w:rPr>
            </w:pPr>
          </w:p>
        </w:tc>
      </w:tr>
      <w:tr w:rsidR="00D4312C" w:rsidRPr="00D4312C" w:rsidTr="00D4312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4312C" w:rsidRPr="00D4312C" w:rsidRDefault="00D4312C" w:rsidP="00D4312C">
            <w:pPr>
              <w:jc w:val="left"/>
              <w:rPr>
                <w:rFonts w:eastAsia="Times New Roman"/>
                <w:sz w:val="24"/>
                <w:szCs w:val="24"/>
                <w:lang w:eastAsia="bg-BG"/>
              </w:rPr>
            </w:pPr>
          </w:p>
        </w:tc>
      </w:tr>
      <w:tr w:rsidR="00D4312C" w:rsidRPr="00D4312C" w:rsidTr="00D4312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4312C" w:rsidRPr="00D4312C" w:rsidRDefault="00D4312C" w:rsidP="00D4312C">
            <w:pPr>
              <w:jc w:val="left"/>
              <w:rPr>
                <w:rFonts w:eastAsia="Times New Roman"/>
                <w:sz w:val="24"/>
                <w:szCs w:val="24"/>
                <w:lang w:eastAsia="bg-BG"/>
              </w:rPr>
            </w:pPr>
          </w:p>
        </w:tc>
      </w:tr>
      <w:tr w:rsidR="00D4312C" w:rsidRPr="00D4312C" w:rsidTr="00D4312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4312C" w:rsidRPr="00D4312C" w:rsidRDefault="00D4312C" w:rsidP="00D4312C">
            <w:pPr>
              <w:jc w:val="left"/>
              <w:rPr>
                <w:rFonts w:eastAsia="Times New Roman"/>
                <w:sz w:val="24"/>
                <w:szCs w:val="24"/>
                <w:lang w:eastAsia="bg-BG"/>
              </w:rPr>
            </w:pPr>
            <w:r w:rsidRPr="00D4312C">
              <w:rPr>
                <w:rFonts w:eastAsia="Times New Roman"/>
                <w:sz w:val="24"/>
                <w:szCs w:val="24"/>
                <w:lang w:eastAsia="bg-BG"/>
              </w:rPr>
              <w:t>Постановление № 178 от 18 юли 2016 г. за одобряване на допълнителни разходи/трансфери за 2016 г. за изплащане на стипендии по Програмата на мерките за закрила на деца с изявени дарби от държавни и общински училища през 2016 г., приета с Постановление № 68 на Министерския съвет от 2016 г.</w:t>
            </w:r>
          </w:p>
        </w:tc>
      </w:tr>
      <w:tr w:rsidR="00D4312C" w:rsidRPr="00D4312C" w:rsidTr="00D4312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4312C" w:rsidRPr="00D4312C" w:rsidRDefault="00D4312C" w:rsidP="00D4312C">
            <w:pPr>
              <w:jc w:val="left"/>
              <w:rPr>
                <w:rFonts w:eastAsia="Times New Roman"/>
                <w:sz w:val="24"/>
                <w:szCs w:val="24"/>
                <w:lang w:eastAsia="bg-BG"/>
              </w:rPr>
            </w:pPr>
          </w:p>
        </w:tc>
      </w:tr>
      <w:tr w:rsidR="00D4312C" w:rsidRPr="00D4312C" w:rsidTr="00D4312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4312C" w:rsidRPr="00D4312C" w:rsidRDefault="00D4312C" w:rsidP="00D4312C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sz w:val="22"/>
                <w:lang w:eastAsia="bg-BG"/>
              </w:rPr>
              <w:t> </w:t>
            </w:r>
          </w:p>
          <w:p w:rsidR="00D4312C" w:rsidRPr="00D4312C" w:rsidRDefault="00D4312C" w:rsidP="00D4312C">
            <w:pPr>
              <w:keepNext/>
              <w:spacing w:line="268" w:lineRule="auto"/>
              <w:jc w:val="center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b/>
                <w:bCs/>
                <w:color w:val="000000"/>
                <w:sz w:val="22"/>
                <w:lang w:eastAsia="bg-BG"/>
              </w:rPr>
              <w:t>ПОСТАНОВЛЕНИЕ № 178 ОТ 18 ЮЛИ 2016 Г.</w:t>
            </w:r>
          </w:p>
          <w:p w:rsidR="00D4312C" w:rsidRPr="00D4312C" w:rsidRDefault="00D4312C" w:rsidP="00D4312C">
            <w:pPr>
              <w:keepNext/>
              <w:spacing w:line="268" w:lineRule="auto"/>
              <w:jc w:val="center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b/>
                <w:bCs/>
                <w:color w:val="000000"/>
                <w:sz w:val="22"/>
                <w:lang w:eastAsia="bg-BG"/>
              </w:rPr>
              <w:t xml:space="preserve">за одобряване на допълнителни разходи/трансфери за 2016 г. за изплащане на стипендии по Програмата на мерките за закрила на деца с изявени дарби от държавни и общински училища през 2016 г., приета с Постановление № 68 на Министерския съвет от 2016 г. </w:t>
            </w: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(ДВ, бр. 28 от 2016 г.)</w:t>
            </w:r>
          </w:p>
          <w:p w:rsidR="00D4312C" w:rsidRPr="00D4312C" w:rsidRDefault="00D4312C" w:rsidP="00D4312C">
            <w:pPr>
              <w:keepNext/>
              <w:spacing w:line="268" w:lineRule="auto"/>
              <w:jc w:val="center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МИНИСТЕРСКИЯТ СЪВЕТ</w:t>
            </w:r>
          </w:p>
          <w:p w:rsidR="00D4312C" w:rsidRPr="00D4312C" w:rsidRDefault="00D4312C" w:rsidP="00D4312C">
            <w:pPr>
              <w:keepNext/>
              <w:spacing w:line="268" w:lineRule="auto"/>
              <w:jc w:val="center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caps/>
                <w:color w:val="000000"/>
                <w:spacing w:val="38"/>
                <w:sz w:val="22"/>
                <w:lang w:eastAsia="bg-BG"/>
              </w:rPr>
              <w:t>ПОСТАНОВИ:</w:t>
            </w:r>
          </w:p>
          <w:p w:rsidR="00D4312C" w:rsidRPr="00D4312C" w:rsidRDefault="00D4312C" w:rsidP="00D4312C">
            <w:pPr>
              <w:spacing w:line="268" w:lineRule="auto"/>
              <w:ind w:firstLine="283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b/>
                <w:bCs/>
                <w:color w:val="000000"/>
                <w:sz w:val="22"/>
                <w:lang w:eastAsia="bg-BG"/>
              </w:rPr>
              <w:t xml:space="preserve">Чл. 1. </w:t>
            </w: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(1) Одобрява допълнителни разходи/трансфери в размер 71 145 лв. за изплащане на стипендии на учениците от общинските училища и на учениците от държавните училища, финансирани от Министерството на образованието и науката.</w:t>
            </w:r>
          </w:p>
          <w:p w:rsidR="00D4312C" w:rsidRPr="00D4312C" w:rsidRDefault="00D4312C" w:rsidP="00D4312C">
            <w:pPr>
              <w:spacing w:line="268" w:lineRule="auto"/>
              <w:ind w:firstLine="283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(2) Средствата по ал. 1 се разпределят, както следва:</w:t>
            </w:r>
          </w:p>
          <w:p w:rsidR="00D4312C" w:rsidRPr="00D4312C" w:rsidRDefault="00D4312C" w:rsidP="00D4312C">
            <w:pPr>
              <w:spacing w:line="268" w:lineRule="auto"/>
              <w:ind w:firstLine="283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1. по бюджетите на общините – в размер 54 000 лв., разпределени съгласно приложението;</w:t>
            </w:r>
          </w:p>
          <w:p w:rsidR="00D4312C" w:rsidRPr="00D4312C" w:rsidRDefault="00D4312C" w:rsidP="00D4312C">
            <w:pPr>
              <w:spacing w:line="268" w:lineRule="auto"/>
              <w:ind w:firstLine="283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2. по бюджета на Министерството на образованието и науката – в размер 17 145 лв.</w:t>
            </w:r>
          </w:p>
          <w:p w:rsidR="00D4312C" w:rsidRPr="00D4312C" w:rsidRDefault="00D4312C" w:rsidP="00D4312C">
            <w:pPr>
              <w:spacing w:line="268" w:lineRule="auto"/>
              <w:ind w:firstLine="283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b/>
                <w:bCs/>
                <w:color w:val="000000"/>
                <w:sz w:val="22"/>
                <w:lang w:eastAsia="bg-BG"/>
              </w:rPr>
              <w:t xml:space="preserve">Чл. 2. </w:t>
            </w: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Сумата по чл. 1, ал. 1 да се осигури за сметка на предвидените средства по централния бюджет за 2016 г.</w:t>
            </w:r>
          </w:p>
          <w:p w:rsidR="00D4312C" w:rsidRPr="00D4312C" w:rsidRDefault="00D4312C" w:rsidP="00D4312C">
            <w:pPr>
              <w:spacing w:line="268" w:lineRule="auto"/>
              <w:ind w:firstLine="283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b/>
                <w:bCs/>
                <w:color w:val="000000"/>
                <w:sz w:val="22"/>
                <w:lang w:eastAsia="bg-BG"/>
              </w:rPr>
              <w:t xml:space="preserve">Чл. 3. </w:t>
            </w: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(1) Със сумата по чл. 1, ал. 2, т. 2 да се увеличат разходите по „Политика в областта на всеобхватното, достъпно и качествено предучилищно и училищно образование. Учене през целия живот“, бюджетна програма „Развитие на способностите на децата и учениците“ по бюджета на Министерството на образованието и науката за 2016 г.</w:t>
            </w:r>
          </w:p>
          <w:p w:rsidR="00D4312C" w:rsidRPr="00D4312C" w:rsidRDefault="00D4312C" w:rsidP="00D4312C">
            <w:pPr>
              <w:spacing w:line="268" w:lineRule="auto"/>
              <w:ind w:firstLine="283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(2) Със сумата 21 195 лв. да се увеличат показателите по чл. 16, ал. 3, т. 1 от Закона за държавния бюджет на Република България за 2016 г.</w:t>
            </w:r>
          </w:p>
          <w:p w:rsidR="00D4312C" w:rsidRPr="00D4312C" w:rsidRDefault="00D4312C" w:rsidP="00D4312C">
            <w:pPr>
              <w:spacing w:line="268" w:lineRule="auto"/>
              <w:ind w:firstLine="283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(3) Със сумата 17 145 лв. да се увеличат показателите по чл. 16, ал. 3, т. 2 от Закона за държавния бюджет на Република България за 2016 г.</w:t>
            </w:r>
          </w:p>
          <w:p w:rsidR="00D4312C" w:rsidRPr="00D4312C" w:rsidRDefault="00D4312C" w:rsidP="00D4312C">
            <w:pPr>
              <w:spacing w:line="268" w:lineRule="auto"/>
              <w:ind w:firstLine="283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b/>
                <w:bCs/>
                <w:color w:val="000000"/>
                <w:sz w:val="22"/>
                <w:lang w:eastAsia="bg-BG"/>
              </w:rPr>
              <w:t xml:space="preserve">Чл. 4. </w:t>
            </w: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Министърът на образованието и науката да извърши съответните промени по бюджета на Министерството на образованието и науката за 2016 г. и да уведоми министъра на финансите.</w:t>
            </w:r>
          </w:p>
          <w:p w:rsidR="00D4312C" w:rsidRPr="00D4312C" w:rsidRDefault="00D4312C" w:rsidP="00D4312C">
            <w:pPr>
              <w:spacing w:line="268" w:lineRule="auto"/>
              <w:ind w:firstLine="283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b/>
                <w:bCs/>
                <w:color w:val="000000"/>
                <w:sz w:val="22"/>
                <w:lang w:eastAsia="bg-BG"/>
              </w:rPr>
              <w:t xml:space="preserve">Чл. 5. </w:t>
            </w: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Министърът на финансите да извърши налагащите се промени по централния бюджет, включително по бюджетните взаимоотношения на общините с централния бюджет за 2016 г.</w:t>
            </w:r>
          </w:p>
          <w:p w:rsidR="00D4312C" w:rsidRPr="00D4312C" w:rsidRDefault="00D4312C" w:rsidP="00D4312C">
            <w:pPr>
              <w:spacing w:line="268" w:lineRule="auto"/>
              <w:jc w:val="center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b/>
                <w:bCs/>
                <w:color w:val="000000"/>
                <w:sz w:val="22"/>
                <w:lang w:eastAsia="bg-BG"/>
              </w:rPr>
              <w:t>Заключителни разпоредби</w:t>
            </w:r>
          </w:p>
          <w:p w:rsidR="00D4312C" w:rsidRPr="00D4312C" w:rsidRDefault="00D4312C" w:rsidP="00D4312C">
            <w:pPr>
              <w:spacing w:line="268" w:lineRule="auto"/>
              <w:ind w:firstLine="283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b/>
                <w:bCs/>
                <w:color w:val="000000"/>
                <w:sz w:val="22"/>
                <w:lang w:eastAsia="bg-BG"/>
              </w:rPr>
              <w:t xml:space="preserve">§ 1. </w:t>
            </w: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Постановлението се приема на основание чл. 109, ал. 3 от Закона за публичните финанси и чл. 90, ал. 2 от Закона за държавния бюджет на Република България за 2016 г. във връзка с чл. 2 от Постановление № 68 на Министерския съвет от 2016 г. за приемане на Прог</w:t>
            </w: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softHyphen/>
              <w:t>рама на мерките за закрила на деца с изявени дарби от държавни и общински училища през 2016 г.</w:t>
            </w:r>
          </w:p>
          <w:p w:rsidR="00D4312C" w:rsidRPr="00D4312C" w:rsidRDefault="00D4312C" w:rsidP="00D4312C">
            <w:pPr>
              <w:spacing w:line="268" w:lineRule="auto"/>
              <w:ind w:firstLine="283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b/>
                <w:bCs/>
                <w:color w:val="000000"/>
                <w:sz w:val="22"/>
                <w:lang w:eastAsia="bg-BG"/>
              </w:rPr>
              <w:t xml:space="preserve">§ 2. </w:t>
            </w: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Изпълнението на постановлението се възлага на министъра на образованието и науката и на кметовете на съответните общини.</w:t>
            </w:r>
          </w:p>
          <w:p w:rsidR="00D4312C" w:rsidRPr="00D4312C" w:rsidRDefault="00D4312C" w:rsidP="00D4312C">
            <w:pPr>
              <w:spacing w:line="268" w:lineRule="auto"/>
              <w:ind w:firstLine="283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b/>
                <w:bCs/>
                <w:color w:val="000000"/>
                <w:sz w:val="22"/>
                <w:lang w:eastAsia="bg-BG"/>
              </w:rPr>
              <w:t xml:space="preserve">§ 3. </w:t>
            </w: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Постановлението влиза в сила от деня на обнародването му в „Държавен вестник“.</w:t>
            </w:r>
          </w:p>
          <w:p w:rsidR="00D4312C" w:rsidRPr="00D4312C" w:rsidRDefault="00D4312C" w:rsidP="00D4312C">
            <w:pPr>
              <w:spacing w:line="220" w:lineRule="atLeast"/>
              <w:jc w:val="right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Министър-председател:  </w:t>
            </w:r>
            <w:r w:rsidRPr="00D4312C">
              <w:rPr>
                <w:rFonts w:eastAsia="Times New Roman"/>
                <w:b/>
                <w:bCs/>
                <w:color w:val="000000"/>
                <w:sz w:val="22"/>
                <w:lang w:eastAsia="bg-BG"/>
              </w:rPr>
              <w:t>Бойко Борисов</w:t>
            </w:r>
          </w:p>
          <w:p w:rsidR="00D4312C" w:rsidRPr="00D4312C" w:rsidRDefault="00D4312C" w:rsidP="00D4312C">
            <w:pPr>
              <w:spacing w:line="220" w:lineRule="atLeast"/>
              <w:jc w:val="right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За главен секретар на Министерския съвет:  </w:t>
            </w:r>
            <w:r w:rsidRPr="00D4312C">
              <w:rPr>
                <w:rFonts w:eastAsia="Times New Roman"/>
                <w:b/>
                <w:bCs/>
                <w:color w:val="000000"/>
                <w:sz w:val="22"/>
                <w:lang w:eastAsia="bg-BG"/>
              </w:rPr>
              <w:t>Веселин Даков</w:t>
            </w:r>
          </w:p>
          <w:p w:rsidR="00D4312C" w:rsidRPr="00D4312C" w:rsidRDefault="00D4312C" w:rsidP="00D4312C">
            <w:pPr>
              <w:keepNext/>
              <w:spacing w:line="268" w:lineRule="auto"/>
              <w:jc w:val="right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Приложение към чл. 1, ал. 2, т. 1</w:t>
            </w:r>
          </w:p>
          <w:p w:rsidR="00D4312C" w:rsidRPr="00D4312C" w:rsidRDefault="00D4312C" w:rsidP="00D4312C">
            <w:pPr>
              <w:spacing w:line="268" w:lineRule="auto"/>
              <w:jc w:val="center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b/>
                <w:bCs/>
                <w:color w:val="000000"/>
                <w:sz w:val="22"/>
                <w:lang w:eastAsia="bg-BG"/>
              </w:rPr>
              <w:t xml:space="preserve">Разпределение на допълнителните трансфери за изплащане от общинските училища на стипендии на ученици по раздел ІІ на Програмата на мерките за закрила на деца с </w:t>
            </w:r>
            <w:r w:rsidRPr="00D4312C">
              <w:rPr>
                <w:rFonts w:eastAsia="Times New Roman"/>
                <w:b/>
                <w:bCs/>
                <w:color w:val="000000"/>
                <w:sz w:val="22"/>
                <w:lang w:eastAsia="bg-BG"/>
              </w:rPr>
              <w:lastRenderedPageBreak/>
              <w:t>изявени дарби през 2016 г.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2"/>
              <w:gridCol w:w="1262"/>
              <w:gridCol w:w="2050"/>
            </w:tblGrid>
            <w:tr w:rsidR="00D4312C" w:rsidRPr="00D4312C" w:rsidTr="00D4312C">
              <w:trPr>
                <w:trHeight w:val="283"/>
                <w:tblHeader/>
              </w:trPr>
              <w:tc>
                <w:tcPr>
                  <w:tcW w:w="10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center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Община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center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Област</w:t>
                  </w:r>
                </w:p>
              </w:tc>
              <w:tc>
                <w:tcPr>
                  <w:tcW w:w="20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center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Средства за стипендии (лв.)</w:t>
                  </w:r>
                </w:p>
              </w:tc>
            </w:tr>
            <w:tr w:rsidR="00D4312C" w:rsidRPr="00D4312C" w:rsidTr="00D4312C">
              <w:trPr>
                <w:trHeight w:val="283"/>
              </w:trPr>
              <w:tc>
                <w:tcPr>
                  <w:tcW w:w="10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Бургас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Бургас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center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2700</w:t>
                  </w:r>
                </w:p>
              </w:tc>
            </w:tr>
            <w:tr w:rsidR="00D4312C" w:rsidRPr="00D4312C" w:rsidTr="00D4312C">
              <w:trPr>
                <w:trHeight w:val="283"/>
              </w:trPr>
              <w:tc>
                <w:tcPr>
                  <w:tcW w:w="10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Варна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Варна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center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8775</w:t>
                  </w:r>
                </w:p>
              </w:tc>
            </w:tr>
            <w:tr w:rsidR="00D4312C" w:rsidRPr="00D4312C" w:rsidTr="00D4312C">
              <w:trPr>
                <w:trHeight w:val="283"/>
              </w:trPr>
              <w:tc>
                <w:tcPr>
                  <w:tcW w:w="10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Севлиево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Севлиево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center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1080</w:t>
                  </w:r>
                </w:p>
              </w:tc>
            </w:tr>
            <w:tr w:rsidR="00D4312C" w:rsidRPr="00D4312C" w:rsidTr="00D4312C">
              <w:trPr>
                <w:trHeight w:val="283"/>
              </w:trPr>
              <w:tc>
                <w:tcPr>
                  <w:tcW w:w="10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Добрич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Добрич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center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2430</w:t>
                  </w:r>
                </w:p>
              </w:tc>
            </w:tr>
            <w:tr w:rsidR="00D4312C" w:rsidRPr="00D4312C" w:rsidTr="00D4312C">
              <w:trPr>
                <w:trHeight w:val="283"/>
              </w:trPr>
              <w:tc>
                <w:tcPr>
                  <w:tcW w:w="10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Плевен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Плевен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center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2565</w:t>
                  </w:r>
                </w:p>
              </w:tc>
            </w:tr>
            <w:tr w:rsidR="00D4312C" w:rsidRPr="00D4312C" w:rsidTr="00D4312C">
              <w:trPr>
                <w:trHeight w:val="283"/>
              </w:trPr>
              <w:tc>
                <w:tcPr>
                  <w:tcW w:w="10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Пловдив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Пловдив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center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1215</w:t>
                  </w:r>
                </w:p>
              </w:tc>
            </w:tr>
            <w:tr w:rsidR="00D4312C" w:rsidRPr="00D4312C" w:rsidTr="00D4312C">
              <w:trPr>
                <w:trHeight w:val="283"/>
              </w:trPr>
              <w:tc>
                <w:tcPr>
                  <w:tcW w:w="10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Сливен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Сливен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center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1215</w:t>
                  </w:r>
                </w:p>
              </w:tc>
            </w:tr>
            <w:tr w:rsidR="00D4312C" w:rsidRPr="00D4312C" w:rsidTr="00D4312C">
              <w:trPr>
                <w:trHeight w:val="283"/>
              </w:trPr>
              <w:tc>
                <w:tcPr>
                  <w:tcW w:w="10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Столична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София-град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center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32 535</w:t>
                  </w:r>
                </w:p>
              </w:tc>
            </w:tr>
            <w:tr w:rsidR="00D4312C" w:rsidRPr="00D4312C" w:rsidTr="00D4312C">
              <w:trPr>
                <w:trHeight w:val="283"/>
              </w:trPr>
              <w:tc>
                <w:tcPr>
                  <w:tcW w:w="10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Хасково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Хасково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center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1485</w:t>
                  </w:r>
                </w:p>
              </w:tc>
            </w:tr>
            <w:tr w:rsidR="00D4312C" w:rsidRPr="00D4312C" w:rsidTr="00D4312C">
              <w:trPr>
                <w:trHeight w:val="283"/>
              </w:trPr>
              <w:tc>
                <w:tcPr>
                  <w:tcW w:w="10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ОБЩО: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left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 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3" w:type="dxa"/>
                    <w:left w:w="57" w:type="dxa"/>
                    <w:bottom w:w="125" w:type="dxa"/>
                    <w:right w:w="57" w:type="dxa"/>
                  </w:tcMar>
                  <w:hideMark/>
                </w:tcPr>
                <w:p w:rsidR="00D4312C" w:rsidRPr="00D4312C" w:rsidRDefault="00D4312C" w:rsidP="00D4312C">
                  <w:pPr>
                    <w:spacing w:before="100" w:beforeAutospacing="1" w:after="100" w:afterAutospacing="1" w:line="268" w:lineRule="auto"/>
                    <w:jc w:val="center"/>
                    <w:textAlignment w:val="center"/>
                    <w:rPr>
                      <w:rFonts w:eastAsia="Times New Roman"/>
                      <w:sz w:val="22"/>
                      <w:lang w:eastAsia="bg-BG"/>
                    </w:rPr>
                  </w:pPr>
                  <w:r w:rsidRPr="00D4312C">
                    <w:rPr>
                      <w:rFonts w:eastAsia="Times New Roman"/>
                      <w:color w:val="000000"/>
                      <w:sz w:val="22"/>
                      <w:lang w:eastAsia="bg-BG"/>
                    </w:rPr>
                    <w:t>54 000</w:t>
                  </w:r>
                </w:p>
              </w:tc>
            </w:tr>
          </w:tbl>
          <w:p w:rsidR="00D4312C" w:rsidRPr="00D4312C" w:rsidRDefault="00D4312C" w:rsidP="00D4312C">
            <w:pPr>
              <w:spacing w:line="268" w:lineRule="auto"/>
              <w:ind w:firstLine="283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sz w:val="22"/>
                <w:lang w:eastAsia="bg-BG"/>
              </w:rPr>
              <w:t> </w:t>
            </w:r>
          </w:p>
          <w:p w:rsidR="00D4312C" w:rsidRPr="00D4312C" w:rsidRDefault="00D4312C" w:rsidP="00D4312C">
            <w:pPr>
              <w:spacing w:line="268" w:lineRule="auto"/>
              <w:textAlignment w:val="center"/>
              <w:rPr>
                <w:rFonts w:eastAsia="Times New Roman"/>
                <w:sz w:val="22"/>
                <w:lang w:eastAsia="bg-BG"/>
              </w:rPr>
            </w:pPr>
            <w:r w:rsidRPr="00D4312C">
              <w:rPr>
                <w:rFonts w:eastAsia="Times New Roman"/>
                <w:color w:val="000000"/>
                <w:sz w:val="22"/>
                <w:lang w:eastAsia="bg-BG"/>
              </w:rPr>
              <w:t>5919</w:t>
            </w:r>
          </w:p>
        </w:tc>
      </w:tr>
      <w:tr w:rsidR="00D4312C" w:rsidRPr="00D4312C" w:rsidTr="00D4312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4312C" w:rsidRPr="00D4312C" w:rsidRDefault="00D4312C" w:rsidP="00D4312C">
            <w:pPr>
              <w:jc w:val="left"/>
              <w:rPr>
                <w:rFonts w:eastAsia="Times New Roman"/>
                <w:sz w:val="24"/>
                <w:szCs w:val="24"/>
                <w:lang w:eastAsia="bg-BG"/>
              </w:rPr>
            </w:pPr>
          </w:p>
        </w:tc>
      </w:tr>
    </w:tbl>
    <w:p w:rsidR="009836C8" w:rsidRDefault="009836C8"/>
    <w:sectPr w:rsidR="009836C8" w:rsidSect="00983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312C"/>
    <w:rsid w:val="00021ABB"/>
    <w:rsid w:val="000743B5"/>
    <w:rsid w:val="000A7FA1"/>
    <w:rsid w:val="000C38E9"/>
    <w:rsid w:val="000D7B64"/>
    <w:rsid w:val="000F7F32"/>
    <w:rsid w:val="001127C0"/>
    <w:rsid w:val="001226FB"/>
    <w:rsid w:val="00141F6B"/>
    <w:rsid w:val="001B4464"/>
    <w:rsid w:val="00203862"/>
    <w:rsid w:val="00246D5F"/>
    <w:rsid w:val="002A3C43"/>
    <w:rsid w:val="002A6F09"/>
    <w:rsid w:val="002C2CEB"/>
    <w:rsid w:val="00320355"/>
    <w:rsid w:val="003960AC"/>
    <w:rsid w:val="0039724C"/>
    <w:rsid w:val="003D0EF2"/>
    <w:rsid w:val="004459AE"/>
    <w:rsid w:val="00460912"/>
    <w:rsid w:val="00475A6A"/>
    <w:rsid w:val="0047657A"/>
    <w:rsid w:val="0049404A"/>
    <w:rsid w:val="004A1F2C"/>
    <w:rsid w:val="004D5E46"/>
    <w:rsid w:val="004D6599"/>
    <w:rsid w:val="005719B7"/>
    <w:rsid w:val="00587AC0"/>
    <w:rsid w:val="005A3A95"/>
    <w:rsid w:val="005A6DB7"/>
    <w:rsid w:val="00627FCE"/>
    <w:rsid w:val="00677BAC"/>
    <w:rsid w:val="006D4567"/>
    <w:rsid w:val="006F5E10"/>
    <w:rsid w:val="00733AA3"/>
    <w:rsid w:val="007541F1"/>
    <w:rsid w:val="00760D29"/>
    <w:rsid w:val="007D65BC"/>
    <w:rsid w:val="00802B16"/>
    <w:rsid w:val="00806FDD"/>
    <w:rsid w:val="00844A20"/>
    <w:rsid w:val="00885D28"/>
    <w:rsid w:val="00887C63"/>
    <w:rsid w:val="008C2573"/>
    <w:rsid w:val="008C3062"/>
    <w:rsid w:val="009836C8"/>
    <w:rsid w:val="009A2213"/>
    <w:rsid w:val="009B2B3C"/>
    <w:rsid w:val="00A933F6"/>
    <w:rsid w:val="00AD0A05"/>
    <w:rsid w:val="00AD6071"/>
    <w:rsid w:val="00B3273C"/>
    <w:rsid w:val="00B7618F"/>
    <w:rsid w:val="00BA2604"/>
    <w:rsid w:val="00C615AD"/>
    <w:rsid w:val="00C96E19"/>
    <w:rsid w:val="00CB6321"/>
    <w:rsid w:val="00D03CBF"/>
    <w:rsid w:val="00D25017"/>
    <w:rsid w:val="00D266F7"/>
    <w:rsid w:val="00D4312C"/>
    <w:rsid w:val="00D446A3"/>
    <w:rsid w:val="00D754C7"/>
    <w:rsid w:val="00D944FC"/>
    <w:rsid w:val="00E45A69"/>
    <w:rsid w:val="00EB646D"/>
    <w:rsid w:val="00EB750D"/>
    <w:rsid w:val="00EF0F12"/>
    <w:rsid w:val="00F30CB8"/>
    <w:rsid w:val="00F77271"/>
    <w:rsid w:val="00FE1D11"/>
    <w:rsid w:val="00FE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">
    <w:name w:val="mark"/>
    <w:basedOn w:val="DefaultParagraphFont"/>
    <w:rsid w:val="00D4312C"/>
  </w:style>
  <w:style w:type="character" w:customStyle="1" w:styleId="tdhead1">
    <w:name w:val="tdhead1"/>
    <w:basedOn w:val="DefaultParagraphFont"/>
    <w:rsid w:val="00D4312C"/>
  </w:style>
  <w:style w:type="paragraph" w:styleId="NormalWeb">
    <w:name w:val="Normal (Web)"/>
    <w:basedOn w:val="Normal"/>
    <w:uiPriority w:val="99"/>
    <w:semiHidden/>
    <w:unhideWhenUsed/>
    <w:rsid w:val="00D4312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471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6730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9018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7966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82305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5959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0187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3032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3966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737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2923</Characters>
  <Application>Microsoft Office Word</Application>
  <DocSecurity>0</DocSecurity>
  <Lines>24</Lines>
  <Paragraphs>6</Paragraphs>
  <ScaleCrop>false</ScaleCrop>
  <Company>Grizli777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2016-08-01T12:22:00Z</dcterms:created>
  <dcterms:modified xsi:type="dcterms:W3CDTF">2016-08-01T12:22:00Z</dcterms:modified>
</cp:coreProperties>
</file>