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444D23" w:rsidRPr="00444D23" w:rsidTr="00444D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44D23" w:rsidRPr="00444D23" w:rsidRDefault="00444D23" w:rsidP="00444D2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444D23">
              <w:rPr>
                <w:rFonts w:eastAsia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444D23" w:rsidRPr="00444D23" w:rsidTr="00444D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8"/>
              <w:gridCol w:w="674"/>
            </w:tblGrid>
            <w:tr w:rsidR="00444D23" w:rsidRPr="00444D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4D23" w:rsidRPr="00444D23" w:rsidRDefault="00444D23" w:rsidP="00444D23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44D2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брой: 57, от дата 22.7.2016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23" w:rsidRPr="00444D23" w:rsidRDefault="00444D23" w:rsidP="00444D23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44D2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стр.26</w:t>
                  </w:r>
                </w:p>
              </w:tc>
            </w:tr>
          </w:tbl>
          <w:p w:rsidR="00444D23" w:rsidRPr="00444D23" w:rsidRDefault="00444D23" w:rsidP="00444D2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444D23" w:rsidRPr="00444D23" w:rsidTr="00444D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44D23" w:rsidRPr="00444D23" w:rsidRDefault="00444D23" w:rsidP="00444D2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444D23" w:rsidRPr="00444D23" w:rsidTr="00444D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44D23" w:rsidRPr="00444D23" w:rsidRDefault="00444D23" w:rsidP="00444D2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444D23" w:rsidRPr="00444D23" w:rsidTr="00444D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44D23" w:rsidRPr="00444D23" w:rsidRDefault="00444D23" w:rsidP="00444D2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444D23">
              <w:rPr>
                <w:rFonts w:eastAsia="Times New Roman"/>
                <w:sz w:val="24"/>
                <w:szCs w:val="24"/>
                <w:lang w:eastAsia="bg-BG"/>
              </w:rPr>
              <w:t>Постановление № 174 от 14 юли 2016 г. за одобряване на допълнителни разходи/трансфери за 2016 г. за изплащане на стипендии по Програмата на мерките за закрила на деца с изявени дарби от държавни и общински училища през 2016 г., приета с Постановление № 68 на Министерския съвет от 2016 г.</w:t>
            </w:r>
          </w:p>
        </w:tc>
      </w:tr>
      <w:tr w:rsidR="00444D23" w:rsidRPr="00444D23" w:rsidTr="00444D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44D23" w:rsidRPr="00444D23" w:rsidRDefault="00444D23" w:rsidP="00444D2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444D23" w:rsidRPr="00444D23" w:rsidTr="00444D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44D23" w:rsidRPr="00444D23" w:rsidRDefault="00444D23" w:rsidP="00444D23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sz w:val="22"/>
                <w:lang w:eastAsia="bg-BG"/>
              </w:rPr>
              <w:t> </w:t>
            </w:r>
          </w:p>
          <w:p w:rsidR="00444D23" w:rsidRPr="00444D23" w:rsidRDefault="00444D23" w:rsidP="00444D2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ПОСТАНОВЛЕНИЕ № 174  ОТ 14 ЮЛИ 2016 Г.</w:t>
            </w:r>
          </w:p>
          <w:p w:rsidR="00444D23" w:rsidRPr="00444D23" w:rsidRDefault="00444D23" w:rsidP="00444D2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за одобряване на допълнителни разходи/трансфери за 2016 г. за изплащане на стипендии по Програмата на мерките за закрила на деца с изявени дарби от държавни и общински училища през 2016 г., приета с Постановление № 68 на Министерския съвет от 2016 г. </w:t>
            </w: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(ДВ, бр. 28 от 2016 г.)</w:t>
            </w:r>
          </w:p>
          <w:p w:rsidR="00444D23" w:rsidRPr="00444D23" w:rsidRDefault="00444D23" w:rsidP="00444D2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МИНИСТЕРСКИЯТ СЪВЕТ</w:t>
            </w:r>
          </w:p>
          <w:p w:rsidR="00444D23" w:rsidRPr="00444D23" w:rsidRDefault="00444D23" w:rsidP="00444D23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caps/>
                <w:color w:val="000000"/>
                <w:sz w:val="22"/>
                <w:lang w:eastAsia="bg-BG"/>
              </w:rPr>
              <w:t>ПОСТАНОВИ: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Чл. 1. </w:t>
            </w: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(1) Одобрява допълнителни разходи/трансфери в размер 3375 лв. за изплащане на стипендии на ученици от общинските училища и на ученици от държавните училища, финансирани чрез бюджета на Министерството на земеделието и храните.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(2) Средствата по ал. 1 се разпределят, както следва: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1. по бюджета на общините – 1620 лв., разпределени съгласно приложението;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2. по бюджета на Министерството на земеделието и храните – 1755 лв. за изплащане на стипендии, отпуснати през 2015 г.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Чл. 2. </w:t>
            </w: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Сумата по чл. 1, ал. 1 да се осигури за сметка на предвидените средства по централния бюджет за 2016 г.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Чл. 3. </w:t>
            </w: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(1) Със сумата по чл. 1, ал. 2, т. 2 да се увеличат разходите по „Политика в областта на земеделието и селските райони“, бюджетна програма „Образование“ по бюджета на Министерството на земеделието и храните за 2016 г.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(2) Със сумата по чл. 1, ал. 2, т. 2 да се увеличат показателите по чл. 23, ал. 3, т. 2 от Закона за държавния бюджет на Република България за 2016 г.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Чл. 4. </w:t>
            </w: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Министърът на земеделието и храните да извърши съответните промени по бюджета на Министерството на земеделието и храните за 2016 г. и да уведоми министъра на финансите.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Чл. 5. </w:t>
            </w: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2016 г.</w:t>
            </w:r>
          </w:p>
          <w:p w:rsidR="00444D23" w:rsidRPr="00444D23" w:rsidRDefault="00444D23" w:rsidP="00444D23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Заключителни разпоредби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§ 1. </w:t>
            </w: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Постановлението се приема на основание чл. 109, ал. 3 от Закона за публичните финанси и чл. 90, ал. 2 от Закона за държавния бюджет на Република България за 2016 г. във връзка с чл. 2 от Постановление № 68 на Министерския съвет от 2016 г. за приемане на Програма на мерките за закрила на деца с изявени дарби от държавни и общински училища през 2016 г.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§ 2. </w:t>
            </w: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 xml:space="preserve">Изпълнението на постановлението се възлага на министъра на земеделието и храните и на кметовете на съответните общини. </w:t>
            </w:r>
          </w:p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 xml:space="preserve">§ 3. </w:t>
            </w: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 xml:space="preserve">Постановлението влиза в сила от деня на обнародването му в „Държавен вестник“. </w:t>
            </w:r>
          </w:p>
          <w:p w:rsidR="00444D23" w:rsidRPr="00444D23" w:rsidRDefault="00444D23" w:rsidP="00444D23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Министър-председател:  </w:t>
            </w: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Бойко Борисов</w:t>
            </w:r>
          </w:p>
          <w:p w:rsidR="00444D23" w:rsidRPr="00444D23" w:rsidRDefault="00444D23" w:rsidP="00444D23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За главен секретар на Министерския съвет:  </w:t>
            </w:r>
            <w:r w:rsidRPr="00444D23">
              <w:rPr>
                <w:rFonts w:eastAsia="Times New Roman"/>
                <w:b/>
                <w:bCs/>
                <w:color w:val="000000"/>
                <w:sz w:val="22"/>
                <w:lang w:eastAsia="bg-BG"/>
              </w:rPr>
              <w:t>Веселин Даков</w:t>
            </w:r>
          </w:p>
          <w:p w:rsidR="00444D23" w:rsidRPr="00444D23" w:rsidRDefault="00444D23" w:rsidP="00444D23">
            <w:pPr>
              <w:spacing w:line="268" w:lineRule="auto"/>
              <w:jc w:val="right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Приложение към чл. 1, ал. 2, т. 1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8"/>
              <w:gridCol w:w="1318"/>
              <w:gridCol w:w="1261"/>
              <w:gridCol w:w="1257"/>
            </w:tblGrid>
            <w:tr w:rsidR="00444D23" w:rsidRPr="00444D23" w:rsidTr="00444D23">
              <w:trPr>
                <w:trHeight w:val="283"/>
              </w:trPr>
              <w:tc>
                <w:tcPr>
                  <w:tcW w:w="54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№ по ред</w:t>
                  </w:r>
                </w:p>
              </w:tc>
              <w:tc>
                <w:tcPr>
                  <w:tcW w:w="13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Община</w:t>
                  </w:r>
                </w:p>
              </w:tc>
              <w:tc>
                <w:tcPr>
                  <w:tcW w:w="12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Област</w:t>
                  </w:r>
                </w:p>
              </w:tc>
              <w:tc>
                <w:tcPr>
                  <w:tcW w:w="125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Сума за стипендии, отпуснати през 2015 г.</w:t>
                  </w:r>
                </w:p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lastRenderedPageBreak/>
                    <w:t>(лв.)</w:t>
                  </w:r>
                </w:p>
              </w:tc>
            </w:tr>
            <w:tr w:rsidR="00444D23" w:rsidRPr="00444D23" w:rsidTr="00444D23">
              <w:trPr>
                <w:trHeight w:val="283"/>
              </w:trPr>
              <w:tc>
                <w:tcPr>
                  <w:tcW w:w="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lastRenderedPageBreak/>
                    <w:t>1.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Тутракан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 xml:space="preserve">Силистра 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</w:tr>
            <w:tr w:rsidR="00444D23" w:rsidRPr="00444D23" w:rsidTr="00444D23">
              <w:trPr>
                <w:trHeight w:val="283"/>
              </w:trPr>
              <w:tc>
                <w:tcPr>
                  <w:tcW w:w="54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2.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color w:val="000000"/>
                      <w:sz w:val="22"/>
                      <w:lang w:eastAsia="bg-BG"/>
                    </w:rPr>
                    <w:t>810</w:t>
                  </w:r>
                </w:p>
              </w:tc>
            </w:tr>
            <w:tr w:rsidR="00444D23" w:rsidRPr="00444D23" w:rsidTr="00444D23">
              <w:trPr>
                <w:trHeight w:val="283"/>
              </w:trPr>
              <w:tc>
                <w:tcPr>
                  <w:tcW w:w="3127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bg-BG"/>
                    </w:rPr>
                    <w:t>ОБЩО: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44D23" w:rsidRPr="00444D23" w:rsidRDefault="00444D23" w:rsidP="00444D23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2"/>
                      <w:lang w:eastAsia="bg-BG"/>
                    </w:rPr>
                  </w:pPr>
                  <w:r w:rsidRPr="00444D23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bg-BG"/>
                    </w:rPr>
                    <w:t>1620</w:t>
                  </w:r>
                </w:p>
              </w:tc>
            </w:tr>
          </w:tbl>
          <w:p w:rsidR="00444D23" w:rsidRPr="00444D23" w:rsidRDefault="00444D23" w:rsidP="00444D2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sz w:val="22"/>
                <w:lang w:eastAsia="bg-BG"/>
              </w:rPr>
              <w:t> </w:t>
            </w:r>
          </w:p>
          <w:p w:rsidR="00444D23" w:rsidRPr="00444D23" w:rsidRDefault="00444D23" w:rsidP="00444D23">
            <w:pPr>
              <w:spacing w:line="268" w:lineRule="auto"/>
              <w:textAlignment w:val="center"/>
              <w:rPr>
                <w:rFonts w:eastAsia="Times New Roman"/>
                <w:sz w:val="22"/>
                <w:lang w:eastAsia="bg-BG"/>
              </w:rPr>
            </w:pPr>
            <w:r w:rsidRPr="00444D23">
              <w:rPr>
                <w:rFonts w:eastAsia="Times New Roman"/>
                <w:color w:val="000000"/>
                <w:sz w:val="22"/>
                <w:lang w:eastAsia="bg-BG"/>
              </w:rPr>
              <w:t>5838</w:t>
            </w:r>
          </w:p>
        </w:tc>
      </w:tr>
      <w:tr w:rsidR="00444D23" w:rsidRPr="00444D23" w:rsidTr="00444D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44D23" w:rsidRPr="00444D23" w:rsidRDefault="00444D23" w:rsidP="00444D2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D23"/>
    <w:rsid w:val="00021ABB"/>
    <w:rsid w:val="000743B5"/>
    <w:rsid w:val="000A7FA1"/>
    <w:rsid w:val="000C38E9"/>
    <w:rsid w:val="000D7B64"/>
    <w:rsid w:val="000F7F32"/>
    <w:rsid w:val="001127C0"/>
    <w:rsid w:val="001226FB"/>
    <w:rsid w:val="00141F6B"/>
    <w:rsid w:val="001B4464"/>
    <w:rsid w:val="00203862"/>
    <w:rsid w:val="00246D5F"/>
    <w:rsid w:val="002A3C43"/>
    <w:rsid w:val="002A6F09"/>
    <w:rsid w:val="002C2CEB"/>
    <w:rsid w:val="00320355"/>
    <w:rsid w:val="003960AC"/>
    <w:rsid w:val="0039724C"/>
    <w:rsid w:val="003D0EF2"/>
    <w:rsid w:val="00444D23"/>
    <w:rsid w:val="004459AE"/>
    <w:rsid w:val="00460912"/>
    <w:rsid w:val="00475A6A"/>
    <w:rsid w:val="0047657A"/>
    <w:rsid w:val="0049404A"/>
    <w:rsid w:val="004A1F2C"/>
    <w:rsid w:val="004D5E46"/>
    <w:rsid w:val="004D6599"/>
    <w:rsid w:val="005719B7"/>
    <w:rsid w:val="00587AC0"/>
    <w:rsid w:val="005A3A95"/>
    <w:rsid w:val="005A6DB7"/>
    <w:rsid w:val="00627FCE"/>
    <w:rsid w:val="00677BAC"/>
    <w:rsid w:val="006D4567"/>
    <w:rsid w:val="006F5E10"/>
    <w:rsid w:val="00733AA3"/>
    <w:rsid w:val="007541F1"/>
    <w:rsid w:val="00760D29"/>
    <w:rsid w:val="007D65BC"/>
    <w:rsid w:val="00802B16"/>
    <w:rsid w:val="00806FDD"/>
    <w:rsid w:val="00844A20"/>
    <w:rsid w:val="00885D28"/>
    <w:rsid w:val="00887C63"/>
    <w:rsid w:val="008C2573"/>
    <w:rsid w:val="008C3062"/>
    <w:rsid w:val="009836C8"/>
    <w:rsid w:val="009A2213"/>
    <w:rsid w:val="009B2B3C"/>
    <w:rsid w:val="00A933F6"/>
    <w:rsid w:val="00AD0A05"/>
    <w:rsid w:val="00AD6071"/>
    <w:rsid w:val="00B3273C"/>
    <w:rsid w:val="00B7618F"/>
    <w:rsid w:val="00BA2604"/>
    <w:rsid w:val="00C615AD"/>
    <w:rsid w:val="00C96E19"/>
    <w:rsid w:val="00CB6321"/>
    <w:rsid w:val="00D03CBF"/>
    <w:rsid w:val="00D25017"/>
    <w:rsid w:val="00D266F7"/>
    <w:rsid w:val="00D446A3"/>
    <w:rsid w:val="00D754C7"/>
    <w:rsid w:val="00D944FC"/>
    <w:rsid w:val="00E45A69"/>
    <w:rsid w:val="00EB646D"/>
    <w:rsid w:val="00EB750D"/>
    <w:rsid w:val="00EF0F12"/>
    <w:rsid w:val="00F30CB8"/>
    <w:rsid w:val="00F77271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444D23"/>
  </w:style>
  <w:style w:type="character" w:customStyle="1" w:styleId="tdhead1">
    <w:name w:val="tdhead1"/>
    <w:basedOn w:val="DefaultParagraphFont"/>
    <w:rsid w:val="00444D23"/>
  </w:style>
  <w:style w:type="paragraph" w:styleId="NormalWeb">
    <w:name w:val="Normal (Web)"/>
    <w:basedOn w:val="Normal"/>
    <w:uiPriority w:val="99"/>
    <w:semiHidden/>
    <w:unhideWhenUsed/>
    <w:rsid w:val="00444D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356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94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67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0046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60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254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841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861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Company>Grizli777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2016-08-01T12:15:00Z</dcterms:created>
  <dcterms:modified xsi:type="dcterms:W3CDTF">2016-08-01T12:17:00Z</dcterms:modified>
</cp:coreProperties>
</file>