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DD90C" w14:textId="77777777" w:rsidR="00660CFF" w:rsidRPr="00660CFF" w:rsidRDefault="00660CFF" w:rsidP="00660CFF">
      <w:pPr>
        <w:rPr>
          <w:sz w:val="24"/>
        </w:rPr>
      </w:pPr>
      <w:r w:rsidRPr="00660CFF">
        <w:rPr>
          <w:sz w:val="24"/>
        </w:rPr>
        <w:t>Министерски съвет</w:t>
      </w:r>
    </w:p>
    <w:p w14:paraId="07DC66E6" w14:textId="1C7C0F56" w:rsidR="00660CFF" w:rsidRPr="00660CFF" w:rsidRDefault="00660CFF" w:rsidP="00660CFF">
      <w:pPr>
        <w:rPr>
          <w:sz w:val="24"/>
        </w:rPr>
      </w:pPr>
      <w:r w:rsidRPr="00660CFF">
        <w:rPr>
          <w:sz w:val="24"/>
        </w:rPr>
        <w:t>брой: 26, от дата 30.3.2021 г.   Официален раздел / МИНИСТЕРСКИ СЪВЕТ</w:t>
      </w:r>
      <w:r w:rsidRPr="00660CFF">
        <w:rPr>
          <w:sz w:val="24"/>
        </w:rPr>
        <w:t xml:space="preserve"> </w:t>
      </w:r>
      <w:r>
        <w:rPr>
          <w:sz w:val="24"/>
        </w:rPr>
        <w:t xml:space="preserve">     </w:t>
      </w:r>
      <w:proofErr w:type="spellStart"/>
      <w:r w:rsidRPr="00660CFF">
        <w:rPr>
          <w:sz w:val="24"/>
        </w:rPr>
        <w:t>стр.10</w:t>
      </w:r>
      <w:proofErr w:type="spellEnd"/>
    </w:p>
    <w:p w14:paraId="2D64283F" w14:textId="77777777" w:rsidR="00660CFF" w:rsidRPr="00660CFF" w:rsidRDefault="00660CFF" w:rsidP="00660CFF">
      <w:pPr>
        <w:jc w:val="center"/>
        <w:rPr>
          <w:sz w:val="24"/>
        </w:rPr>
      </w:pPr>
    </w:p>
    <w:p w14:paraId="7668D68B" w14:textId="77777777" w:rsidR="00660CFF" w:rsidRPr="00660CFF" w:rsidRDefault="00660CFF" w:rsidP="00660CFF">
      <w:pPr>
        <w:jc w:val="center"/>
        <w:rPr>
          <w:sz w:val="24"/>
        </w:rPr>
      </w:pPr>
    </w:p>
    <w:p w14:paraId="2EFB94A6" w14:textId="77777777" w:rsidR="00660CFF" w:rsidRPr="00660CFF" w:rsidRDefault="00660CFF" w:rsidP="00660CFF">
      <w:pPr>
        <w:jc w:val="center"/>
        <w:rPr>
          <w:b/>
          <w:bCs w:val="0"/>
          <w:sz w:val="24"/>
        </w:rPr>
      </w:pPr>
      <w:r w:rsidRPr="00660CFF">
        <w:rPr>
          <w:b/>
          <w:bCs w:val="0"/>
          <w:sz w:val="24"/>
        </w:rPr>
        <w:t>Постановление № 105 от 25 март 2021 г. за одобряване на допълнителни трансфери за 2021 г. за финансово осигуряване на дейности по Програмата за изграждане, пристрояване, надстрояване и реконструкция на детски ясли, детски градини и училища 2020 – 2022 г.</w:t>
      </w:r>
    </w:p>
    <w:p w14:paraId="1A5F8373" w14:textId="37C121D1" w:rsidR="00660CFF" w:rsidRPr="00660CFF" w:rsidRDefault="00660CFF" w:rsidP="00660CFF">
      <w:pPr>
        <w:rPr>
          <w:b/>
          <w:bCs w:val="0"/>
          <w:sz w:val="24"/>
        </w:rPr>
      </w:pPr>
    </w:p>
    <w:p w14:paraId="5D428042" w14:textId="77777777" w:rsidR="00660CFF" w:rsidRPr="00660CFF" w:rsidRDefault="00660CFF" w:rsidP="00660CFF">
      <w:pPr>
        <w:jc w:val="center"/>
        <w:rPr>
          <w:b/>
          <w:bCs w:val="0"/>
          <w:sz w:val="24"/>
        </w:rPr>
      </w:pPr>
      <w:r w:rsidRPr="00660CFF">
        <w:rPr>
          <w:b/>
          <w:bCs w:val="0"/>
          <w:sz w:val="24"/>
        </w:rPr>
        <w:t>ПОСТАНОВЛЕНИЕ № 105 ОТ 25 МАРТ 2021 Г.</w:t>
      </w:r>
    </w:p>
    <w:p w14:paraId="5B3F47A1" w14:textId="77777777" w:rsidR="00660CFF" w:rsidRPr="00660CFF" w:rsidRDefault="00660CFF" w:rsidP="00660CFF">
      <w:pPr>
        <w:jc w:val="center"/>
        <w:rPr>
          <w:b/>
          <w:bCs w:val="0"/>
          <w:sz w:val="24"/>
        </w:rPr>
      </w:pPr>
      <w:r w:rsidRPr="00660CFF">
        <w:rPr>
          <w:b/>
          <w:bCs w:val="0"/>
          <w:sz w:val="24"/>
        </w:rPr>
        <w:t>за одобряване на допълнителни трансфери за 2021 г. за финансово осигуряване на дейности по Програмата за изграждане, пристрояване, надстрояване и реконструкция на детски ясли, детски градини и училища 2020 – 2022 г.</w:t>
      </w:r>
    </w:p>
    <w:p w14:paraId="25ABDBA8" w14:textId="77777777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>МИНИСТЕРСКИЯТ СЪВЕТ</w:t>
      </w:r>
    </w:p>
    <w:p w14:paraId="4D1692A6" w14:textId="77777777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>ПОСТАНОВИ:</w:t>
      </w:r>
    </w:p>
    <w:p w14:paraId="7604C33E" w14:textId="77777777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>Чл. 1. (1) Одобрява допълнителни трансфери за други целеви разходи по бюджетите на общините за 2021 г. в размер 1 680 689 лв., разпределени съгласно приложението.</w:t>
      </w:r>
    </w:p>
    <w:p w14:paraId="2FC312AB" w14:textId="77777777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>(2) Средствата по ал. 1 се предоставят за финансово осигуряване на дейности по Програмата за изграждане, пристрояване, надстрояване и реконструкция на детски ясли, детски градини и училища 2020 – 2022 г., одобрена с Решение № 543 на Министерския съвет от 2020 г.</w:t>
      </w:r>
    </w:p>
    <w:p w14:paraId="69AFE862" w14:textId="77777777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>Чл. 2. Допълнителните трансфери по чл. 1 да се осигурят за сметка на предвидените средства по централния бюджет за 2021 г.</w:t>
      </w:r>
    </w:p>
    <w:p w14:paraId="1C72F5A2" w14:textId="77777777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>Чл. 3. Министърът на финансите да извърши налагащите се промени по централния бюджет, включително по бюджетните взаимоотношения на общините с централния бюджет за 2021 г.</w:t>
      </w:r>
    </w:p>
    <w:p w14:paraId="01460F43" w14:textId="77777777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>Заключителни разпоредби</w:t>
      </w:r>
    </w:p>
    <w:p w14:paraId="77C434C9" w14:textId="77777777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 xml:space="preserve">§ 1. Постановлението се приема на основание чл. </w:t>
      </w:r>
      <w:proofErr w:type="spellStart"/>
      <w:r w:rsidRPr="00660CFF">
        <w:rPr>
          <w:sz w:val="24"/>
        </w:rPr>
        <w:t>55а</w:t>
      </w:r>
      <w:proofErr w:type="spellEnd"/>
      <w:r w:rsidRPr="00660CFF">
        <w:rPr>
          <w:sz w:val="24"/>
        </w:rPr>
        <w:t xml:space="preserve"> и чл. 109, ал. 3 от Закона за публичните финанси и т. 2 от Решение № 543 на Министерския съвет от 2020 г. за приемане на Програма за изграждане, пристрояване, надстрояване и реконструкция на детски ясли, детски градини и училища за периода 2020 – 2022 г.</w:t>
      </w:r>
    </w:p>
    <w:p w14:paraId="3D29ECBF" w14:textId="77777777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>§ 2. Изпълнението на постановлението се възлага на кметовете на съответните общини.</w:t>
      </w:r>
    </w:p>
    <w:p w14:paraId="0C6C25CB" w14:textId="77777777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>§ 3. Постановлението влиза в сила от деня на обнародването му в „Държавен вестник“.</w:t>
      </w:r>
    </w:p>
    <w:p w14:paraId="2BF29E63" w14:textId="77777777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>Министър-председател: Бойко Борисов</w:t>
      </w:r>
    </w:p>
    <w:p w14:paraId="15B2F3F0" w14:textId="77777777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>За главен секретар на Министерския съвет: Росен Кожухаров</w:t>
      </w:r>
    </w:p>
    <w:p w14:paraId="0D450BF7" w14:textId="77777777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>Приложение към чл. 1, ал. 1</w:t>
      </w:r>
    </w:p>
    <w:p w14:paraId="2CE8CB0A" w14:textId="77777777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lastRenderedPageBreak/>
        <w:t>Разпределение на допълнителните трансфери по бюджетите на общините</w:t>
      </w:r>
    </w:p>
    <w:p w14:paraId="79C1FCF8" w14:textId="77777777" w:rsidR="00660CFF" w:rsidRPr="00660CFF" w:rsidRDefault="00660CFF" w:rsidP="00660CFF">
      <w:pPr>
        <w:jc w:val="center"/>
        <w:rPr>
          <w:sz w:val="24"/>
        </w:rPr>
      </w:pPr>
    </w:p>
    <w:p w14:paraId="43A04B14" w14:textId="6B3990B1" w:rsidR="00660CFF" w:rsidRPr="00660CFF" w:rsidRDefault="00660CFF" w:rsidP="00660CFF">
      <w:pPr>
        <w:jc w:val="center"/>
        <w:rPr>
          <w:b/>
          <w:bCs w:val="0"/>
          <w:sz w:val="24"/>
        </w:rPr>
      </w:pPr>
      <w:r w:rsidRPr="00660CFF">
        <w:rPr>
          <w:b/>
          <w:bCs w:val="0"/>
          <w:sz w:val="24"/>
        </w:rPr>
        <w:t>Община</w:t>
      </w:r>
    </w:p>
    <w:p w14:paraId="30F4A1F4" w14:textId="1A70C340" w:rsidR="00660CFF" w:rsidRPr="00660CFF" w:rsidRDefault="00660CFF" w:rsidP="00660CFF">
      <w:pPr>
        <w:jc w:val="center"/>
        <w:rPr>
          <w:b/>
          <w:bCs w:val="0"/>
          <w:sz w:val="24"/>
        </w:rPr>
      </w:pPr>
      <w:r w:rsidRPr="00660CFF">
        <w:rPr>
          <w:b/>
          <w:bCs w:val="0"/>
          <w:sz w:val="24"/>
        </w:rPr>
        <w:t>Област</w:t>
      </w:r>
    </w:p>
    <w:p w14:paraId="7A6AFA9D" w14:textId="72FF25EB" w:rsidR="00660CFF" w:rsidRPr="00660CFF" w:rsidRDefault="00660CFF" w:rsidP="00660CFF">
      <w:pPr>
        <w:jc w:val="center"/>
        <w:rPr>
          <w:b/>
          <w:bCs w:val="0"/>
          <w:sz w:val="24"/>
        </w:rPr>
      </w:pPr>
      <w:r w:rsidRPr="00660CFF">
        <w:rPr>
          <w:b/>
          <w:bCs w:val="0"/>
          <w:sz w:val="24"/>
        </w:rPr>
        <w:t>Дейност/предназначение</w:t>
      </w:r>
    </w:p>
    <w:p w14:paraId="751D4C59" w14:textId="77777777" w:rsidR="00660CFF" w:rsidRPr="00660CFF" w:rsidRDefault="00660CFF" w:rsidP="00660CFF">
      <w:pPr>
        <w:jc w:val="center"/>
        <w:rPr>
          <w:b/>
          <w:bCs w:val="0"/>
          <w:sz w:val="24"/>
        </w:rPr>
      </w:pPr>
      <w:r w:rsidRPr="00660CFF">
        <w:rPr>
          <w:b/>
          <w:bCs w:val="0"/>
          <w:sz w:val="24"/>
        </w:rPr>
        <w:t>Средства</w:t>
      </w:r>
    </w:p>
    <w:p w14:paraId="0006E128" w14:textId="69922ACC" w:rsidR="00660CFF" w:rsidRPr="00660CFF" w:rsidRDefault="00660CFF" w:rsidP="00660CFF">
      <w:pPr>
        <w:jc w:val="center"/>
        <w:rPr>
          <w:b/>
          <w:bCs w:val="0"/>
          <w:sz w:val="24"/>
        </w:rPr>
      </w:pPr>
      <w:r w:rsidRPr="00660CFF">
        <w:rPr>
          <w:b/>
          <w:bCs w:val="0"/>
          <w:sz w:val="24"/>
        </w:rPr>
        <w:t>(в лв.)</w:t>
      </w:r>
    </w:p>
    <w:p w14:paraId="2780B12C" w14:textId="77777777" w:rsidR="00660CFF" w:rsidRPr="00660CFF" w:rsidRDefault="00660CFF" w:rsidP="00660CFF">
      <w:pPr>
        <w:jc w:val="center"/>
        <w:rPr>
          <w:b/>
          <w:bCs w:val="0"/>
          <w:sz w:val="24"/>
        </w:rPr>
      </w:pPr>
    </w:p>
    <w:p w14:paraId="2DC208AE" w14:textId="33B6095E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>Бургас</w:t>
      </w:r>
    </w:p>
    <w:p w14:paraId="62C9BA9A" w14:textId="415EA700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>Бургас</w:t>
      </w:r>
    </w:p>
    <w:p w14:paraId="14962B9A" w14:textId="673983F0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 xml:space="preserve">Изграждане на Детска градина „Морско конче“ – филиал към ДГ „Раковина“ в УПИ I, кв. 7, к-с „Братя Миладинови“, гр. Бургас – 14 771 лв.; изграждане на Детска градина „Синчец“ – филиал в УПИ </w:t>
      </w:r>
      <w:proofErr w:type="spellStart"/>
      <w:r w:rsidRPr="00660CFF">
        <w:rPr>
          <w:sz w:val="24"/>
        </w:rPr>
        <w:t>ХIII</w:t>
      </w:r>
      <w:proofErr w:type="spellEnd"/>
      <w:r w:rsidRPr="00660CFF">
        <w:rPr>
          <w:sz w:val="24"/>
        </w:rPr>
        <w:t>, кв. 32, по плана на кв. „Горно Езерово“, гр. Бургас – 9087 лв.</w:t>
      </w:r>
    </w:p>
    <w:p w14:paraId="601380CB" w14:textId="5D6B6BF6" w:rsid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>23</w:t>
      </w:r>
      <w:r>
        <w:rPr>
          <w:sz w:val="24"/>
        </w:rPr>
        <w:t> </w:t>
      </w:r>
      <w:r w:rsidRPr="00660CFF">
        <w:rPr>
          <w:sz w:val="24"/>
        </w:rPr>
        <w:t>858</w:t>
      </w:r>
    </w:p>
    <w:p w14:paraId="447A7B5C" w14:textId="77777777" w:rsidR="00660CFF" w:rsidRPr="00660CFF" w:rsidRDefault="00660CFF" w:rsidP="00660CFF">
      <w:pPr>
        <w:jc w:val="center"/>
        <w:rPr>
          <w:sz w:val="24"/>
        </w:rPr>
      </w:pPr>
    </w:p>
    <w:p w14:paraId="3F134D2F" w14:textId="7D2C9DFE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>Костинброд</w:t>
      </w:r>
    </w:p>
    <w:p w14:paraId="676A50F7" w14:textId="7D199381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>Софийска</w:t>
      </w:r>
    </w:p>
    <w:p w14:paraId="248D160F" w14:textId="77777777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 xml:space="preserve">Изграждане на двуетажна детска градина за шест групи в УПИ I-2757, кв. 100, гр. Костинброд – 1 381 011 лв.; пристрояване и реконструкция на Детска градина „Виолина“ в УПИ I – за детска градина, кв. </w:t>
      </w:r>
      <w:proofErr w:type="spellStart"/>
      <w:r w:rsidRPr="00660CFF">
        <w:rPr>
          <w:sz w:val="24"/>
        </w:rPr>
        <w:t>42А</w:t>
      </w:r>
      <w:proofErr w:type="spellEnd"/>
      <w:r w:rsidRPr="00660CFF">
        <w:rPr>
          <w:sz w:val="24"/>
        </w:rPr>
        <w:t>, с. Петърч – 275 820 лв.</w:t>
      </w:r>
    </w:p>
    <w:p w14:paraId="5393FF29" w14:textId="15EFA733" w:rsidR="00660CFF" w:rsidRPr="00660CFF" w:rsidRDefault="00660CFF" w:rsidP="00660CFF">
      <w:pPr>
        <w:jc w:val="center"/>
        <w:rPr>
          <w:sz w:val="24"/>
        </w:rPr>
      </w:pPr>
    </w:p>
    <w:p w14:paraId="6FB0AD32" w14:textId="77777777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>1 656 831</w:t>
      </w:r>
    </w:p>
    <w:p w14:paraId="042F429C" w14:textId="434343F4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>Общо:</w:t>
      </w:r>
    </w:p>
    <w:p w14:paraId="241B120C" w14:textId="77777777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>1 680 689</w:t>
      </w:r>
    </w:p>
    <w:p w14:paraId="3D9012C1" w14:textId="77777777" w:rsidR="00660CFF" w:rsidRPr="00660CFF" w:rsidRDefault="00660CFF" w:rsidP="00660CFF">
      <w:pPr>
        <w:jc w:val="center"/>
        <w:rPr>
          <w:sz w:val="24"/>
        </w:rPr>
      </w:pPr>
      <w:r w:rsidRPr="00660CFF">
        <w:rPr>
          <w:sz w:val="24"/>
        </w:rPr>
        <w:t>1838</w:t>
      </w:r>
    </w:p>
    <w:p w14:paraId="65CF511C" w14:textId="77777777" w:rsidR="00CA2D0C" w:rsidRPr="00660CFF" w:rsidRDefault="00CA2D0C" w:rsidP="00660CFF">
      <w:pPr>
        <w:jc w:val="center"/>
        <w:rPr>
          <w:sz w:val="24"/>
        </w:rPr>
      </w:pPr>
    </w:p>
    <w:sectPr w:rsidR="00CA2D0C" w:rsidRPr="00660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FA"/>
    <w:rsid w:val="00660CFF"/>
    <w:rsid w:val="00666AFA"/>
    <w:rsid w:val="00C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67CF"/>
  <w15:chartTrackingRefBased/>
  <w15:docId w15:val="{6B8B88AE-2B31-417B-83E1-7C326C22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8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Централа СБУ</dc:creator>
  <cp:keywords/>
  <dc:description/>
  <cp:lastModifiedBy>Централа СБУ</cp:lastModifiedBy>
  <cp:revision>2</cp:revision>
  <dcterms:created xsi:type="dcterms:W3CDTF">2021-03-30T08:32:00Z</dcterms:created>
  <dcterms:modified xsi:type="dcterms:W3CDTF">2021-03-30T08:41:00Z</dcterms:modified>
</cp:coreProperties>
</file>