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3019D5" w:rsidRPr="003019D5" w:rsidTr="003019D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019D5" w:rsidRPr="003019D5" w:rsidRDefault="003019D5" w:rsidP="003019D5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sz w:val="24"/>
                <w:szCs w:val="24"/>
                <w:lang w:eastAsia="bg-BG"/>
              </w:rPr>
              <w:t>Министерство на образованието и науката</w:t>
            </w:r>
          </w:p>
        </w:tc>
      </w:tr>
      <w:tr w:rsidR="003019D5" w:rsidRPr="003019D5" w:rsidTr="003019D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40"/>
              <w:gridCol w:w="632"/>
            </w:tblGrid>
            <w:tr w:rsidR="003019D5" w:rsidRPr="003019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019D5" w:rsidRPr="003019D5" w:rsidRDefault="003019D5" w:rsidP="003019D5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3019D5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брой: 68, от дата 30.8.2016 г.   Официален раздел / МИНИСТЕРСТВА И ДРУГИ ВЕДОМСТВА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19D5" w:rsidRPr="003019D5" w:rsidRDefault="003019D5" w:rsidP="003019D5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3019D5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стр.38</w:t>
                  </w:r>
                </w:p>
              </w:tc>
            </w:tr>
          </w:tbl>
          <w:p w:rsidR="003019D5" w:rsidRPr="003019D5" w:rsidRDefault="003019D5" w:rsidP="003019D5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3019D5" w:rsidRPr="003019D5" w:rsidTr="003019D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019D5" w:rsidRPr="003019D5" w:rsidRDefault="003019D5" w:rsidP="003019D5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3019D5" w:rsidRPr="003019D5" w:rsidTr="003019D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019D5" w:rsidRPr="003019D5" w:rsidRDefault="003019D5" w:rsidP="003019D5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3019D5" w:rsidRPr="003019D5" w:rsidTr="003019D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019D5" w:rsidRPr="003019D5" w:rsidRDefault="003019D5" w:rsidP="003019D5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sz w:val="24"/>
                <w:szCs w:val="24"/>
                <w:lang w:eastAsia="bg-BG"/>
              </w:rPr>
              <w:t>Наредба № 9 от 19 август 2016 г. за институциите в системата на предучилищното и училищното образование</w:t>
            </w:r>
          </w:p>
        </w:tc>
      </w:tr>
      <w:tr w:rsidR="003019D5" w:rsidRPr="003019D5" w:rsidTr="003019D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019D5" w:rsidRPr="003019D5" w:rsidRDefault="003019D5" w:rsidP="003019D5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3019D5" w:rsidRPr="003019D5" w:rsidTr="003019D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019D5" w:rsidRPr="003019D5" w:rsidRDefault="003019D5" w:rsidP="003019D5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sz w:val="24"/>
                <w:szCs w:val="24"/>
                <w:lang w:eastAsia="bg-BG"/>
              </w:rPr>
              <w:t> </w:t>
            </w:r>
          </w:p>
          <w:p w:rsidR="003019D5" w:rsidRPr="003019D5" w:rsidRDefault="003019D5" w:rsidP="003019D5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МИНИСТЕРСТВО </w:t>
            </w:r>
            <w:r w:rsidRPr="003019D5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  <w:lang w:eastAsia="bg-BG"/>
              </w:rPr>
              <w:t>НА ОБРАЗОВАНИЕТО И НАУКАТА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НАРЕДБА № 9 от 19 август 2016 г.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за институциите в системата на предучилищното и училищното образование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Глава първа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ОБЩИ РАЗПОРЕДБИ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1.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С тази наредба се определя държавният образователен стандарт за институциите по чл. 22, ал. 2, т. 11 от Закона за предучилищното и училищното образование (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).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Държавният образователен стандарт включва: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1. условията и реда за откриване, преобразуване, промяна и закриване на институциите в системата на предучилищното и училищното образование;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условията и реда за определяне на националните училища и на иновативните училища.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2.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Институциите в системата на предучилищното и училищното образование са детските градини, училищата, центровете за подкрепа за личностно развитие и специализираните обслужващи звена.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3.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Детските градини, училищата, центровете за подкрепа за личностно развитие и специализираните обслужващи звена имат като основни индивидуализиращи характеристики наименование, седалище и официален адрес.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Наименованието се изписва на български книжовен език, трябва да отговаря на истината, да не въвежда в заблуждение и да не накърнява обществения ред и морала.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4.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Наименованието на училището включва име и означение на вида му по чл. 38, ал. 1 и 2, чл. 39, ал. 2, чл. 42, ал. 3 и чл. 44, ал. 1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. Името на училището трябва да е обществено приемливо.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(2) Наименованието на училището може да не съдържа думите „профилирана“ или „професионална“, когато еднозначно са посочени някои от следните допълнителни означения: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за профилираните гимназии – „езикова“ и/или основният чужд език, „математическа“, „природо-математическа“, „хуманитарна“;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за професионалните гимназии – основни специалности, професии, професионални направления, области на образование от Списъка на професиите за професионално образование и обучение.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(3) Наименованието на училището може да включва и означение за основните профили или специализираната подготовка, по които то провежда обучение, когато повече от половината от паралелките в училището са с изучаване на съответния профил/профили или специализирана подготовка.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(4) Наименованието на училището може да включва и означение за основни специалности, професии, професионални направления или области на образование от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lastRenderedPageBreak/>
              <w:t>Списъка на професиите за професионално образование и обучение, когато в повече от половината от паралелките се осъществява съответното обучение.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(5) Наименованието на средното училище може да включва и означение за начина на изучаване на чужд език – интензивно или разширено, и за основния чужд език, когато в повече от половината от паралелките се изучава съответният чужд език.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(6) Наименование „езикова гимназия“ с посочване на основния чужд език може да има училище, за което са изпълнени следните условия: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предоставя обучение по рамков учебен план с интензивно изучаване на чужд език;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2. предоставя обучение на основния чужд език в IХ и в Х клас по минимум три учебни предмета извън учебния предмет чужд език;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3. повече от половината от паралелките във втори гимназиален етап са в профил „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Чуждоезиков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“.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(7) Наименование „Математическа гимназия“ може да има училище, в което повече от половината от паралелките във втори гимназиален етап са в профил „Математически“.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(8) Наименование „Природо-математическа гимназия“ може да има училище, в което повече от половината от паралелките във втори гимназиален етап са в профил „Природни науки“ и „Математика“ или само в профил „Природни науки“.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Глава втора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УСЛОВИЯ И РЕД ЗА ОТКРИВАНЕ, ПРЕОБРАЗУВАНЕ, ПРОМЯНА И ЗАКРИВАНЕ НА ДЪРЖАВНИТЕ И ОБЩИНСКИТЕ ИНСТИТУЦИИ В СИСТЕМАТА НА ПРЕДУЧИЛИЩНОТО И УЧИЛИЩНОТО ОБРАЗОВАНИЕ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Раздел І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Изисквания към документите за откриване, преобразуване, промяна и закриване на държавните и общинските институции в системата на предучилищното и училищното образование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5.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Предложението за откриване на държавно или общинско училище, на държавен или общински център за специална образователна подкрепа и на специализирано обслужващо звено съдържа съответните реквизити по чл. 314, ал. 1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 към него се прилагат: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1. справка за: прогнозен брой ученици, разпределени по класове – за училищата; прогнозен брой ученици, разпределени по групи – за центровете за специална образователна подкрепа;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справка за прогнозната численост на персонала;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3. справка за финансово осигуряване от финансиращия орган;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4. учебни програми по всички видове подготовка, които се разработват на училищно равнище и са за първата година от откриването – за училищата;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5. становище от съответния регионален център за подкрепа на процеса на приобщаващото образование – за центровете за специална образователна подкрепа;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6. становище за съответствие с изискванията на правилата и нормите за пожарна безопасност или сертификат за съответствие на обект с изискванията за пожарна безопасност, издаден от органите за пожарна безопасност и защита на населението, осъществяващи държавен противопожарен контрол;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7. копие на акт за собственост.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6.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Предложението за преобразуване на държавно или общинско училище, на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държавен или общински център за специална образователна подкрепа и на специализирано обслужващо звено съдържа съответните реквизити по чл. 314, ал. 1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 към него се прилагат: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1. справка за: брой ученици, разпределени по класове – за училищата; брой ученици, разпределени по групи – за центровете за специална образователна подкрепа;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справка за общата численост на персонала;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3. справка за финансово осигуряване от финансиращия орган;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4. становище от съответния регионален център за подкрепа на процеса на приобщаващото образование – за центровете за специална образователна подкрепа;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5. становище за съответствие с изискванията на правилата и нормите за пожарна безопасност или сертификат за съответствие на обект с изискванията за пожарна безопасност, издаден от органите за пожарна безопасност и защита на населението, осъществяващи държавен противопожарен контрол;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6. копие на акт за собственост.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7.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Предложението за закриване на държавно или общинско училище, на държавен или общински център за специална образователна подкрепа и на специализирано обслужващо звено съдържа съответните реквизити по чл. 314, ал. 3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 към него се прилагат: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справка за: брой ученици, разпределени по класове – за училищата; брой деца и ученици, разпределени по групи – за центровете за специална образователна подкрепа;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справка за финансово осигуряване от финансиращия орган относно изплащането на задълженията на закритата институция;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3. копие на акт за собственост.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8.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Предложението за промяна на държавно или общинско училище, на държавен или общински център за специална образователна подкрепа и на специализирано обслужващо звено съдържа реквизитите по чл. 314, ал. 2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 към него се прилагат: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за промяна в наименованието на: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а) държавно училище – решение на педагогическия съвет, становище на началника на регионалното управление на образованието (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) и становище на финансиращия орган, когато това не е министърът на образованието и науката;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б) общинско училище – становище на педагогическия съвет или писмено доказателство, че такова становище е било поискано, и становище на началника на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в) държавен или общински център за специална образователна подкрепа – становище на началника на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 експертни становища на компетентните дирекции в Министерството на образованието и науката;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г) специализирано обслужващо звено – експертни становища на компетентните дирекции в Министерството на образованието и науката;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2. за промяна в официалния адрес или в адреса на сградите, в които се провежда обучението – становище на началника на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 документите по чл. 5, т. 6 и 7, а за държавно училище – и становище на финансиращия орган, когато това не е министърът на образованието и науката;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3. за промяна на вида на училище по чл. 38, ал. 1 и 2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– становище на началника на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, справка за: брой ученици, разпределени по класове; профили – за профилираните гимназии; направления, професии и специалности – за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lastRenderedPageBreak/>
              <w:t>професионалните гимназии;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4. за промяна в предмета на дейност на специализирано обслужващо звено – документите по чл. 5, т. 1, 2, 3, 6 и 7;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5. за промяна в предмета на дейност на център за специална образователна подкрепа – документите по чл. 5, т. 1, 2 и 3, както и документи при условията на чл. 49, ал. 6 </w:t>
            </w:r>
            <w:proofErr w:type="spellStart"/>
            <w:r w:rsidRPr="003019D5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 за наличие на материална база в съответствие с държавния образователен стандарт за физическата среда и информационното и библиотечното осигуряване на детските градини, училищата и центровете за подкрепа за личностно развитие и с държавния образователен стандарт за приобщаващото образование.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bg-BG"/>
              </w:rPr>
              <w:t>Чл. 9.</w:t>
            </w:r>
            <w:r w:rsidRPr="003019D5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 Предложението за промяна на финансиращия орган на професионалните гимназии и спортните училища съдържа реквизитите по чл. 314, ал. 2 </w:t>
            </w:r>
            <w:proofErr w:type="spellStart"/>
            <w:r w:rsidRPr="003019D5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 и към него се прилага актуално решение на общинския съвет, с което да е изразено съгласие за промяна на финансиращия орган на съответното училище.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10.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Предложението за откриване, преобразуване, промяна и закриване на общински детски градини и центрове за подкрепа за личностно развитие, с изключение на общинските центрове за специална образователна подкрепа, съдържа съответните реквизити по чл. 314, ал. 1, 2 и 3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съобразно дейността им.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Към предложението по ал. 1 се прилагат следните документи: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за откриване и преобразуване – решение на общинския съвет, справка за броя на децата/учениците; справка за общата численост на персонала и документите по чл. 5, т. 6 и 7;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за промяна: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а) на наименованието – решение на общинския съвет и решение на педагогическия съвет;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б) на официалния адрес или в адреса на сградите, в които се провежда обучението – решение на общинския съвет и документите по чл. 5, т. 6 и 7;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в) на предмета на дейност на център за подкрепа за личностно развитие – решение на общинския съвет и съответните документи по чл. 5, т. 1, 2, 6 и 7;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3. за закриване – решение на общинския съвет и съответните документи по чл. 7. 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Раздел ІІ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Производство по откриване, преобразуване, промяна и закриване на държавните и общинските институции в системата на предучилищното и училищното образование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11.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Предложенията за откриване, преобразуване, промяна и закриване на държавните и общинските институции в системата на предучилищното и училищното образование с изключение на държавните и общинските детски градини се внасят в сроковете по чл. 315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(2) Предложенията за откриване, преобразуване, промяна и закриване на държавните и общинските институции се разглеждат и оценяват съгласно изискванията на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 на тази наредба.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Чл. 12.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(1) Министърът на образованието и науката със заповед определя експертна комисия, която оценява внесените документи за откриване, преобразуване, промяна и закриване на държавните и общинските училища, специализираните обслужващи звена, държавните и общинските центрове за специална образователна подкрепа, държавните детски градини по чл. 35, ал. 2, т. 2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lastRenderedPageBreak/>
              <w:t>(2) За изясняване на фактите и обстоятелствата за откриване, преобразуване, промяна и закриване на институциите по ал. 1 експертната комисия може да изисква допълнителни документи, както и за сверяване – оригиналите на внесените документи.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(3) След оценяване на всички необходими документи и изясняване на всички факти и обстоятелства експертната комисия представя на министъра на образованието и науката становище с предложение за: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откриване, преобразуване, промени или закриване на институциите по ал. 1;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2. отказ за откриване, преобразуване, промени или закриване на институциите по ал. 1.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13.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Не се оценяват предложения, които: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не съдържат всички необходими документи;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2. са подадени след срока по чл. 315, ал. 1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По изключение при представяне на документ, че е открита процедура пред компетентните органи за издаване на становище или сертификат за съответствие с правилата и нормите за пожарна безопасност, могат да се оценяват и предложения, които не съдържат тези документи.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(3) При констатирани несъответствия с нормативните изисквания вносителят писмено се уведомява за тях и се определя 15-дневен срок за отстраняването им.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(4) В случаите по ал. 2, когато при оценяване на внесените документи не са констатирани несъответствия с нормативните изисквания или те са отстранени по реда на ал. 3, вносителят се уведомява да представи документа, чието издаване е в правомощията на друг орган.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14.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Органът по откриване, преобразуване, промяна и закриване в едномесечен срок: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издава заповед за откриване, преобразуване, промяна или закриване;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отказва откриване, преобразуване, промяна или закриване.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Срокът по ал. 1 започва да тече от датата на отстраняване на недостатъците по чл. 13, ал. 3 или от изтичане на срока за отстраняването им.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15.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Заповед за откриване, преобразуване, промяна или закриване се издава, когато при разглеждането и оценяването не са констатирани несъответствия с нормативните изисквания или констатираните несъответствия са отстранени в срок.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Органът по откриване, преобразуване, промяна и закриване отказва откриване, промяна, преобразуване или закриване, когато: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констатираните несъответствия не са отстранени или не са отстранени в определения срок;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в случаите по чл. 13, ал. 4 вносителят не е представил съответните документи до 1 юли преди началото на учебната година, за която се иска откриване, промяна или преобразуване.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(3) Актовете по ал. 1 и 2 се обнародват в „Държавен вестник“ и влизат в сила от деня на обнародването им, освен ако в тях е предвидено друго.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16.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Заповедите за откриване, преобразуване и закриване на държавните и общинските институции съдържат реквизитите съответно на чл. 321 и 322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Глава трета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УСЛОВИЯ И РЕД ЗА ВПИСВАНЕ, ПРОМЕНИ, ЗАЛИЧАВАНЕ И ОТПИСВАНЕ ОТ РЕГИСТЪРА НА ИНСТИТУЦИИТЕ В СИСТЕМАТА НА ПРЕДУЧИЛИЩНОТО И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lastRenderedPageBreak/>
              <w:t>УЧИЛИЩНОТО ОБРАЗОВАНИЕ НА ЧАСТНИ ДЕТСКИ ГРАДИНИ И ЧАСТНИ УЧИЛИЩА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Раздел І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Общи положения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17.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Създадените частни детски градини и частни училища може да осъществяват дейността си само след вписване в регистъра на институциите в системата на предучилищното и училищното образование и издаване на удостоверение за вписване от министъра на образованието и науката или от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оправомощено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от него длъжностно лице.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18.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Вписването в регистъра на институциите се извършва по заявление на частната детска градина или частното училище. Заявлението съдържа реквизитите по чл. 331, ал. 2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Към заявлението по ал. 1 се прилагат: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документи, свързани с данни за юридически лица с нестопанска цел – копие на съдебното решение за регистрация и копие на удостоверение за актуално състояние;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документи, свързани с проекта за организация на предучилищното или на училищното образование: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а) проект на програмна система за предучилищно образование и проект на училищен учебен план;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б) информация за директора и учителския състав;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в) проект на договор за обучение;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3. документи, свързани с материално-техническата база;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4. разчет за ползване на материалната база за срока на съответната степен, етап на обучение или за срока на договора за ползване;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5. документи за осигуряване на медицинското обслужване на децата и учениците;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6. документи за платена държавна такса съгласно Тарифата за таксите, които се събират от Министерството на образованието и науката.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(3) Частните детски градини и училища по чл. 40, ал. 4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представят към заявлението си и писмени доказателства, удостоверяващи правото им да провеждат обучение в съответствие с изискванията на чуждата образователна система при съчетаване на изискванията на образователната система на държавата, издала разрешението, и на държавните образователни стандарти по чл. 22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19.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Откриването, преобразуването, промените, заличаването и отписването на частна детска градина и училище пораждат действие от датата на вписване в регистъра на институциите в системата на предучилищното и училищното образование.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Раздел ІІ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Изисквания към документите за вписване в регистъра на институциите на частни детски градини и частни училища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20.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Проектът на училищен учебен план и проектът на програмна система за предучилищно образование се разработват съгласно изискванията, определени със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 държавните образователни стандарти за учебния план и за предучилищното образование.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 (2) Кандидатите могат да предлагат обучение и по авторски програмни системи за предучилищно образование и авторски учебни програми за професионална подготовка, утвърдени със заповед на министъра на образованието и науката, при вписване в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lastRenderedPageBreak/>
              <w:t>регистъра на институциите на частната детска градина или частното училище.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21.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Сведението за директора и учителския състав съдържа: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данни за директора – трите имена;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данни за учителите: трите имена, завършено образование и придобита специалност с професионална квалификация „учител“, както и учебния предмет, по който ще преподават.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За директора към сведението по ал. 1 се прилагат: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копие от документите, удостоверяващи завършеното образование, придобитата специалност и професионална квалификация „учител“;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свидетелство за съдимост;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3. медицинско удостоверение за липсата на заболявания, застрашаващи живота и здравето на децата и учениците;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4. декларация, удостоверяваща съгласието за работа в детската градина или училището;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5. копие от трудова книжка или друг документ, удостоверяващ учителския стаж в съответствие с чл. 213, ал. 2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22.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Проектът на договора за обучение съдържа: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предмет на договора;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права и задължения на страните относно организацията на обучението и възпитанието, спазването на държавните образователни стандарти и опазването на живота и здравето на децата и учениците;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3. срок на договора;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4. срок и начин на плащане на таксата за обучение;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5. условия за прекратяване на договора – по взаимно съгласие; при налагане на наказание на ученика по чл. 199, ал. 1, т. 4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; при заличаване или отписване на детската градина или училището от регистъра на институциите; по причини, свързани със здравословното състояние на детето или ученика;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6. задължение на изпълнителя за връщане на възложителя на остатъка от внесената такса за обучение – при прекратяване на договора по взаимно съгласие; при заличаване или отписване на детската градина или училището от регистъра на институциите; по причини, свързани със здравословното състояние на детето или ученика.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Съдържанието на проекта на договора за обучение се удостоверява с подпис на лицето, което представлява детската градина или училището.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23.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Документите за осигурена материално-техническа база в случаите, когато частната детска градина или училище ще ползва сгради или помещения на действащи детски градини или училища, без да се сменя тяхното предназначение, съдържат: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акт за собственост или договор за ползване със срок най-малко две учебни години считано от учебната година на вписване в регистъра на институциите;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проект или заснемане на материалната база с обзавеждане, отговарящ на нормативите за проектиране на съответния вид училище или детска градина;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pacing w:val="1"/>
                <w:sz w:val="24"/>
                <w:szCs w:val="24"/>
                <w:lang w:eastAsia="bg-BG"/>
              </w:rPr>
              <w:t>3. обяснителни записки по всички части (архитектура, конструкция, водоснабдяване и канализация, електроснабдяване и отопление и вентилация), съобразени с нормативните изисквания и изготвени от лица, притежаващи необходимата техническа правоспособност;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4. декларация за спазване на изискванията на Наредба № 9 от 2005 г. за условията и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lastRenderedPageBreak/>
              <w:t>реда за създаване и поддържане на публичен регистър на обектите с обществено предназначение, контролирани от регионалните инспекции за опазване и контрол на общественото здраве (обн., ДВ, бр. 28 от 2005 г.; изм., бр. 50 от 2006 г., бр. 61 от 2008 г.; изм. и доп., бр. 14 от 2011 г.; изм., бр. 38 от 2011 г.), подписана от лицето, което представлява детската градина или училището;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5. становище за съответствие с изискванията на правилата и нормите за пожарна безопасност или сертификат за съответствие на обект с изискванията за пожарна безопасност, издаден от органите за пожарна безопасност и защита на населението, осъществяващи държавен противопожарен контрол.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В случаите, когато частната детска градина или училище ще ползва сгради или помещения в сгради, които се преустройват, реконструират, сменят своето предназначение или са ново строителство, освен документите по ал. 1, т. 1, 3, 4 и 5 се представят и: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проект за преустройство или ново строителство с обзавеждане, отговарящ на нормативите за проектиране на съответния вид училище или детска градина;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2. конструктивно становище относно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носимоспособност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 сеизмична устойчивост на сградата, съобразено с нормативните изисквания и изготвено от лица, притежаващи необходимата техническа правоспособност;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3. хигиенно заключение за проектна документация от органите на държавния здравен контрол;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4. писмено становище по проектна документация от органите за пожарна безопасност и защита на населението, осъществяващи държавен противопожарен контрол;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5. разрешение за ползване, издадено от съответния компетентен орган.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(3) Документите по ал. 2, т. 3 и 4 не се представят, когато: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1. проектът по ал. 2, т. 1 е одобрен при условията и по реда на Закона за устройство на територията (ЗУТ);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pacing w:val="1"/>
                <w:sz w:val="24"/>
                <w:szCs w:val="24"/>
                <w:lang w:eastAsia="bg-BG"/>
              </w:rPr>
              <w:t>2. се представи документ, удостоверяващ положително решение на съответния експертен съвет по чл. 6 ЗУТ; решението на експертния съвет по устройство на територията не може да се установява с декларация от вносителя.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(4) В случаите, когато частната детска градина или училище ще ползва сгради или части от тях на друга детска градина или училище, материалната база следва да отговаря и на следните изисквания: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учебните стаи и административните помещения се ползват самостоятелно от частната детска градина или училище;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учебните кабинети, работилници, физкултурният салон, медицинският кабинет и други помещения могат да се ползват съвместно и от двете детски градини или училища;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3. осигурено е пропорционално заплащане на консумативните разходи (електроенергия, отопление, вода и др.).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24.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Документите за осигуряване на медицинското обслужване на децата и учениците са: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договор, сключен с медицински специалист;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2. копие от документ на медицинското лице, страна по договора по т. 1, удостоверяващ завършено образование, придобита професионална квалификация и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lastRenderedPageBreak/>
              <w:t>специалност.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Чл. 25.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В случаите по чл. 18, ал. 3 освен документите по чл. 18, ал. 2 се представя и разрешение, издадено от компетентен орган на държава членка (по смисъла на § 1, т. 8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), удостоверяващо правото на детската градина/училището да провежда обучение в съответствие с изискванията на чуждата образователна система.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Раздел ІІІ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Производство по вписване в регистъра на институциите на частни детски градини и частни училища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Чл. 26.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Заявленията за вписване в регистъра на институциите се внасят целогодишно, като внесените до 31 януари на календарната година се разглеждат за предстоящата учебна година, освен ако не е поискано разглеждането им за по-късна учебна година.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Чл. 27.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(1) Заявленията за вписване в регистъра на институциите на частна детска градина или училище се разглеждат и оценяват от експертна комисия, назначена със заповед на министъра на образованието и науката.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(2) Комисията по ал. 1 оценява внесените документи съгласно изискванията на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 на тази наредба.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(3) За изясняване на фактите и обстоятелствата за вписване в регистъра на институциите на частната детска градина или училището комисията може да изисква и допълнителни документи.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(4) При необходимост комисията може да извършва проверки на място, както и да изисква за сверяване оригиналите на внесените документи.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28.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Не се оценяват заявления, които: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не съдържат всички необходими документи;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са подадени след срока по чл. 26.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По изключение при представяне на документ, че е открита процедура пред компетентните органи за издаване на становище или сертификат за съответствие с правилата и нормите за пожарна безопасност или разрешение за ползване, могат да се оценяват и заявления, които не съдържат тези документи.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Чл. 29.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(1) Експертната комисия по чл. 27, ал. 1 разглежда и оценява внесените заявления в Министерството на образованието и науката.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При констатирани несъответствия с нормативните изисквания кандидатът писмено се уведомява за тях, като в рамките на срока по ал. 1 се определя еднократно 15-дневен срок за отстраняването им.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(3) В случаите по чл. 28, ал. 2, когато при оценяване на внесените документи не са констатирани несъответствия с нормативните изисквания или са отстранени по реда на чл. 29, ал. 2, вносителят се уведомява да представи документа, чието издаване е в правомощията на друг орган.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30.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След оценяване на всички необходими документи и изясняване на всички факти и обстоятелства комисията изготвя експертно становище, което е: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положително – когато при оценяването не са констатирани несъответствия с нормативните изисквания или констатираните несъответствия са отстранени в срок;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2. отрицателно – когато констатираните несъответствия не са отстранени или не са отстранени в определения срок.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31.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Въз основа на експертното становище министърът на образованието и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lastRenderedPageBreak/>
              <w:t>науката в едномесечен срок издава заповед, с която разрешава или отказва да разреши вписване в регистъра на институциите.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Срокът по ал. 1 започва да тече от датата на отстраняване на несъответствията или от изтичане на срока за отстраняването им.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(3) Заповедта по ал. 1 се съобщава при условията и по реда на чл. 61 от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Административнопроцесуалния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кодекс.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32.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Министърът на образованието и науката разрешава вписване в регистъра на институциите, когато при разглеждането и оценяването на внесените документи не са констатирани несъответствия с нормативните изисквания или констатираните несъответствия са отстранени в срок.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(2) Разрешението по ал. 1 съдържа информацията по чл. 334, ал. 2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(3) Въз основа на разрешението по ал. 1 частната детска градина или частното училище се вписва в регистъра на институциите в системата на предучилищното и училищното образование.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(4) Министърът на образованието и науката или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оправомощено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от него длъжностно лице издава удостоверение за вписването по ал. 1 в 7-дневен срок от извършването му.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(5) Действието на регистрацията и удостоверението е безсрочно.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33.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Министърът на образованието и науката отказва вписване в регистъра на институциите, когато: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констатираните несъответствия не са отстранени или не са отстранени в определения срок;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в случаите по чл. 29, ал. 3 заявителят не е представил съответните документи до 1 юли преди началото на учебната година, за която се иска вписване.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Раздел ІV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Промени в частна детска градина или частно училище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34.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Промени в частна детска градина или частно училище се извършват в случаите по чл. 336, ал. 1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(2) Промените подлежат на вписване в регистъра на институциите в системата на предучилищното и училищното образование по заявление на частната детска градина или частното училище, което съдържа реквизитите по чл. 336, ал. 3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(3) Заявленията за промени в частна детска градина или частно училище се внасят и разглеждат в сроковете по чл. 336, ал. 5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35.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При промяна на наименованието (фирмата), седалището и официалния адрес към заявлението се прилагат: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информация за идентификационен код – за търговците и кооперациите;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удостоверение за актуално състояние – за юридическите лица с нестопанска цел.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36.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При промяна на директора на детската градина или на училището към заявлението се прилагат документите по чл. 21, ал. 1, т. 1 и ал. 2.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37.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При промяна на помещенията или сградите, където се провежда образователният процес, както и при преустройство, реконструкция или смяна на предназначението на сградата или помещенията на детската градина или училището заявлението съдържа и обстоятелствата по чл. 331, ал. 2, т. 8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, разчет за ползване на материалната база, както и организацията на учебния ден.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Към заявлението по ал. 1 се прилагат документите по чл. 23, ал. 1 или 2, като се прилагат съответно чл. 23, ал. 3 и 4 и документите по чл. 24.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lastRenderedPageBreak/>
              <w:t>(3) В случаите по ал. 1 преместването на децата и учениците може да се извърши след вписване на промяната в регистъра на институциите и издаване на удостоверение за вписване на промяната.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Чл. 38.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(1) При промяна на профилите или професиите, по които се организира обучението, в заявлението се посочва учебната година, от която се иска промяната, обстоятелствата по чл. 331, ал. 2, т. 6 и 7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 разчет за ползване на материалната база.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Към заявлението по ал. 1 се прилагат документите по чл. 18, ал. 2, т. 2 и по чл. 23, ал. 1 или 2, като се прилагат съответно чл. 23, ал. 3 и 4.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39.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При промяна на авторските програмни системи за предучилищно образование, съответно авторски учебни програми по професионална подготовка, в заявлението се посочва учебната година, от която се иска въвеждането на промяната.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Към заявлението по ал. 1 се прилагат проектите на новите учебни програми и/или програмни системи.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eastAsia="bg-BG"/>
              </w:rPr>
              <w:t xml:space="preserve">Чл. 40. </w:t>
            </w:r>
            <w:r w:rsidRPr="003019D5">
              <w:rPr>
                <w:rFonts w:eastAsia="Times New Roman"/>
                <w:color w:val="000000"/>
                <w:spacing w:val="-2"/>
                <w:sz w:val="24"/>
                <w:szCs w:val="24"/>
                <w:lang w:eastAsia="bg-BG"/>
              </w:rPr>
              <w:t xml:space="preserve">(1) При промяна на вида на училището по чл. 38, ал. 1 и 2 или по чл. 39, ал. 2, т. 1 – 3 </w:t>
            </w:r>
            <w:proofErr w:type="spellStart"/>
            <w:r w:rsidRPr="003019D5">
              <w:rPr>
                <w:rFonts w:eastAsia="Times New Roman"/>
                <w:color w:val="000000"/>
                <w:spacing w:val="-2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pacing w:val="-2"/>
                <w:sz w:val="24"/>
                <w:szCs w:val="24"/>
                <w:lang w:eastAsia="bg-BG"/>
              </w:rPr>
              <w:t xml:space="preserve"> в заявлението се посочва учебната година, от която се иска промяната, обстоятелствата по чл. 331, ал. 2, т. 5, 6 и 7 </w:t>
            </w:r>
            <w:proofErr w:type="spellStart"/>
            <w:r w:rsidRPr="003019D5">
              <w:rPr>
                <w:rFonts w:eastAsia="Times New Roman"/>
                <w:color w:val="000000"/>
                <w:spacing w:val="-2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pacing w:val="-2"/>
                <w:sz w:val="24"/>
                <w:szCs w:val="24"/>
                <w:lang w:eastAsia="bg-BG"/>
              </w:rPr>
              <w:t xml:space="preserve"> и разчет за ползване на материалната база.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Към заявлението по ал. 1 се прилагат документите по чл. 18, ал. 2, т. 2 и по чл. 23, ал. 1 или 2, като се прилагат съответно чл. 23, ал. 3 и 4.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41.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Проектите за промяна на частната детска градина или частното училище се разглеждат и оценяват от експертната комисия по чл. 27, ал. 1 по реда на раздел III.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(2) Министърът на образованието и науката при условията и по реда на чл. 31, 32 и 33: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разрешава вписване на промяната в регистъра на институциите;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отказва вписване на промяната в регистъра на институциите.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bg-BG"/>
              </w:rPr>
              <w:t xml:space="preserve">Чл. 42. </w:t>
            </w:r>
            <w:r w:rsidRPr="003019D5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(1) Въз основа на разрешението за вписване съответната промяна в частната детска градина или в частното училище се вписва в регистъра на институциите в системата на предучилищното и училищното образование.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(2) Министърът на образованието и науката или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оправомощено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от него длъжностно лице издава удостоверение за вписване по ал. 1 в 7-дневен срок от извършването й.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Раздел V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Заличаване от регистъра на институциите на частни детски градини и частни училища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43.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Частната детска градина или частното училище се заличават от регистъра на институциите, когато се установи, че системно не се спазват изискванията на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 на нормативните актове по прилагането му.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44.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Производството по заличаване започва по инициатива на министъра на образованието и науката или по предложение на началника на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при констатирани системни нарушения в дейността на частната детска градина или на частното училище.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(2) Контролът по спазването на нормативните изисквания по чл. 43 се осъществява от комисия, определена със заповед на министъра на образованието и науката или на началника на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(3) Началникът на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представя на министъра на образованието и науката констативен протокол за резултатите от извършената проверка.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(4) За започване на производството по заличаване от регистъра на институциите частната детска градина или частното училище се уведомяват писмено, като се изпраща копие от констативния протокол за резултатите от извършената проверка.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(5) В 10-дневен срок от уведомяването по ал. 4 частната детска градина или частното училище имат право на писмени възражения и обяснения.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45.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Производството по заличаване от регистъра на институциите се осъществява от експертна комисия, назначена от министъра на образованието и науката.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За установяване на факти и обстоятелства от значение за заличаване на частната детска градина или частното училище от регистъра на институциите експертната комисия може да събира нови доказателства, както и да извършва допълнителна проверка.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(3) Експертната комисия изготвя становище след обсъждане на всички факти и обстоятелства, както и възраженията на лицето, което представлява детската градина или училището.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46.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В двумесечен срок от започване на производството министърът на образованието и науката със заповед заличава или отказва да заличи от регистъра на институциите частна детска градина или частно училище.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В заповедта за заличаване по ал. 1 се определят условията и редът за пренасочване на учениците и съхраняване на училищната документация.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(3) Заповедта се съобщава при условията и по реда на чл. 61 от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Административнопроцесуалния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кодекс.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(4) Въз основа на заповедта за заличаване частната детска градина или частното училище се заличават от регистъра на институциите, а всички удостоверения за вписвания се обезсилват.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47.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Когато частната детска градина или частното училище са заличени от регистъра, те могат да подават заявление за ново вписване не по-рано от една година от обезсилване на удостоверението за вписване.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Заявлението се разглежда по реда на раздел І – ІІІ.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Раздел VІ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Отписване от регистъра на институциите на частни детски градини и частни училища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48.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Частна детска градина или частно училище се отписва от регистъра на институциите в случаите по чл. 342, ал. 1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(2) Процедурата по отписване от регистъра на институциите започва по инициатива на лицето, което представлява детската градина или училището, или от началника на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, които подават до министъра на образоването и науката предложение за отписване от регистъра на институциите, към което прилагат доказателства за настъпилите обстоятелства за отписване. Процедурата може да започне и по инициатива на министъра на образованието и науката.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(3) Предложението и приложените към него документи се разглеждат от експертна комисия, назначена от министъра на образованието и науката, в едномесечен срок от внасянето им в Министерството на образованието и науката.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(4) Експертната комисия може да изисква и допълнителни писмени доказателства за установяване на настъпилите обстоятелства, като определя еднократно 10-дневен срок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за представянето им.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(5) Експертната комисия изготвя становище след обсъждане на всички факти и обстоятелства от значение за случая.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49.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Министърът на образованието и науката със заповед отписва от регистъра на институциите частна детска градина или частно училище.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В заповедта за отписване от регистъра се определят условията и редът за пренасочване на учениците и съхраняване на задължителната документация.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(3) Заповедта по ал. 1 се съобщава при условията и по реда на чл. 61 от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Административнопроцесуалния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кодекс.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(4) Въз основа на заповедта за отписване частната детска градина или частното училище се отписват от регистъра на институциите.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Раздел VІІ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Издаване на ново разрешение за вписване в регистъра на институциите и преобразуване на частни детски градини и училища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50.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Частна детска градина или частно училище, които са били отписани от регистъра на институциите при условията и по реда на раздел VІ, може да подадат заявление за издаване на ново разрешение без ограничение във времето.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(2) Заявлението трябва да съдържа реквизитите по чл. 331, ал. 2, т. 1 – 9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(3) При настъпили промени в обстоятелствата по чл. 331, ал. 2, т. 1 – 9 </w:t>
            </w:r>
            <w:proofErr w:type="spellStart"/>
            <w:r w:rsidRPr="003019D5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 от предходното вписване в регистъра на институциите към подаденото заявление по ал. 1 за издаване на ново разрешение за вписване в регистъра се представят само тези документи по чл. 18, ал. 2 и 3 и раздел ІІ, които удостоверяват настъпилите промени.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51.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Искането за издаване на ново разрешение за вписване в регистъра на институциите на частна детска градина или частно училище се разглеждат и оценяват от експертната комисия по чл. 27, ал. 1 по реда на раздел III.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Министърът на образованието и науката при условията и по реда на чл. 31, 32 и 33: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издава разрешение за вписване на детската градина или училището в регистъра на институциите;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2. отказва вписване на детската градина или училището в регистъра на институциите.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(3) Въз основа на разрешението за вписване частната детска градина или частното училище се вписва в регистъра на институциите в системата на предучилищното и училищното образование.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(4) Министърът на образованието и науката или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оправомощено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от него длъжностно лице издава удостоверение за вписването по ал. 3 в 7-дневен срок от извършването й.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bg-BG"/>
              </w:rPr>
              <w:t>Чл. 52.</w:t>
            </w:r>
            <w:r w:rsidRPr="003019D5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 (1) По реда на този раздел се разглеждат и заявленията на новоучредените или приемащите юридически лица в случаите на преобразуване на частна детска градина или частно училище чрез вливане, сливане, отделяне или разделяне.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В тези случаи към заявлението се представя документ от съответния компетентен орган, удостоверяващ настъпилата промяна по отношение на юридическото лице, с изключение на търговците – за обстоятелствата, вписани в търговския регистър, както и съответните документи по чл. 18, ал. 2 и 3 и раздел ІІ за други настъпили промени в резултат на преобразуването.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Глава четвърта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lastRenderedPageBreak/>
              <w:t>РЕД И УСЛОВИЯ ЗА ОТКРИВАНЕ, ПРЕОБРАЗУВАНЕ, ПРОМЯНА И ЗАКРИВАНЕ НА ДУХОВНИ УЧИЛИЩА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Раздел І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Общи положения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53.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Духовните училища се откриват, преобразуват и променят по искане на централен орган на признатата религиозна институция в страната.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Духовните училища се преобразуват чрез вливане, сливане, отделяне или разделяне.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(3) В духовните училища може да се извършват промени, свързани със: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наименованието;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официалния адрес;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3. адреса на сградите, където ще се провежда обучението;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4. наименованието на съответната религиозна институция;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5. професиите и профилите, по които се организира и провежда обучението;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6. директора на училището.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(4) Духовните училища се закриват: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по искане на централния орган на съответната религиозна институция;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когато дейността на религиозната институция е прекратена;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3. когато се установи, че не се спазват изискванията на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 на нормативните актове по прилагането му;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4. при налагане на ограничителна мярка по чл. 8, ал. 1, т. 4 от Закона за вероизповеданията.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Чл. 54.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Духовните училища се откриват, преобразуват, променят и закриват с решение на Министерския съвет по предложение на министъра на образованието и науката с изключение на случаите по чл. 53, ал. 3, т. 6 и ал. 4, т. 4.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Раздел ІІ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Откриване и преобразуване на духовни училища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55.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Производството за откриване и преобразуване на духовни училища започва по писмено искане на съответния централен орган на призната религиозна институция в страната до министъра на образованието и науката.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(2) Искането за откриване и преобразуване на духовни училища съдържа реквизитите, посочени в чл. 326, ал. 1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(3) Към искането се прилагат следните документи: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съдебно решение за регистрация на централния орган на религиозната институция съгласно Закона за вероизповеданията;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удостоверение за актуално състояние;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3. учебни програми по всички видове подготовка, които се разработват на училищно равнище и са за първата година от откриването на училището;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4. сведение за директора и за учителския състав, към което за директора се прилагат копия от: документи за завършено образование и присъдена професионална квалификация; свидетелство за съдимост; медицинско удостоверение; документ, удостоверяващ учителски стаж, съгласно изискванията на чл. 213, ал. 2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;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5. проект на договор за обучение, съдържащ: предмет; права и задължения на страните относно организацията на обучението, спазването на държавните образователни стандарти и опазването на живота и здравето на учениците; срок; начин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на плащане на таксата за обучение (при наличие на такава); условия за прекратяване на договора – по взаимно съгласие, при закриване на училището по причини, свързани със здравословното състояние на ученика; при налагане на наказание на ученика по чл. 199, ал. 1, т. 4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6. разчет за ползване на материалната база;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7. документи, свързани с материално-техническата база; за съдържанието на документите се прилага чл. 23;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8. документи за осигуряване на медицинско обслужване на учениците; за съдържанието на документите се прилага чл. 24.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56.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Исканията за откриване и пре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softHyphen/>
              <w:t>образуване на духовни училища се внасят в Министерството на образованието и науката в срок до 31 май и се разглеждат за предстоящата учебна година.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Чл. 57.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(1) Министърът на образованието и науката назначава експертна комисия за разглеждане и оценяване на исканията по чл. 55, ал. 1.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При установяване на несъответствия на внесените документи с нормативните изисквания се определя 15-дневен срок за отстраняването им.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(3) Въз основа на експертното становище на комисията в едномесечен срок от изтичане на срока по ал. 2 министърът на образованието и науката внася в Министерския съвет предложение за откриване или преобразуване, което съдържа: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данни за признатата религиозна институция в страната и за нейния централен орган;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наименование, седалище, официален адрес на духовното училище, адрес на сградата, в която ще се провежда обучението;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3. вида на училището;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4. профилите или професиите, по които се организира обучението;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5. правото на училището да издава официални документи за завършен клас, за степен на образование и за професионална квалификация;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6. условията и реда за пренасочване на учениците – при преобразуване;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7. условията и реда за съхраняване на задължителната документация и за разпределение на имуществото – при преобразуване.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(4) Министерският съвет с решение открива или преобразува духовните училища.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(5) Въз основа на експертното становище на комисията при неотстраняване на несъответствията във внесените документи или неспазване на срока по чл. 56 министърът на образованието и науката внася в Министерския съвет предложение за отказ за откриване или преобразуване на духовно училище. 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Раздел ІІІ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Промени в духовните училища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58.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Производството за промяна в духовни училища започва по искане на съответния централен орган на призната религиозна институция в страната.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(2) Искането за промяна се прави целогодишно и съдържа реквизитите, посочени в чл. 326, ал. 2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(3) Към искането за промяна се прилагат следните  документи  в зависимост от исканата промяна: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при промяна на официалния адрес или на сградата (сградите), в които се провежда обучението, се представят документите по чл. 55, ал. 3, т. 5, 6 и 7;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lastRenderedPageBreak/>
              <w:t>2. при промяна на наименованието на религиозната институция се представят документите по чл. 55, ал. 3, т. 1 и 2;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3. при промяна на професиите и профилите, по които се организира обучението, се представят: проекти на учебни планове и учебни програми, разработени съгласно държавните образователни стандарти за учебния план и общообразователната подготовка, сведение за учителския състав и документите по чл. 55, ал. 3, т. 5, 6 и 7;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4. при промяна на директора на училището се представят документите по чл. 55, ал. 3, т. 4.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59.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При извършване на промени в духовните училища се прилага редът по чл. 57.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Раздел ІV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Закриване на духовни училища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60.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Духовните училища се закриват в случаите по чл. 324, ал. 4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Производството по закриване на духовни училища започва: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1. по искане на съответния централен орган на призната религиозна институция в страната;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2. по предложение на началника на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след извършена проверка;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3. по предложение на органа, признал религиозната институция.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(3) Искането или предложението за закриване се правят целогодишно и съдържат реквизитите, посочени в чл. 326, ал. 3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61.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В случаите, когато дейността на религиозната институция е прекратена по реда на чл. 8, ал. 1, т. 6 от Закона за вероизповеданията, към искането за закриване се прилага влязло в сила съдебно решение.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Чл. 62.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(1) В случаите, когато се установи, че не се спазват изискванията на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 на нормативните актове по прилагането му, предложението за закриване се прави от началника на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или от министъра на образованието и науката.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(2) Контролът по спазването на нормативните изисквания по ал. 1 се осъществява от комисия, определена със заповед на началника на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или на министъра на образованието и науката.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(3) Към предложението на началника на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се прилага констативен протокол за резултатите от извършената проверка.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(4) За започване на производството по закриване се уведомява писмено училището, като се изпраща копие от констативния протокол за резултатите от извършената проверка.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(5) В 10-дневен срок от уведомяването по ал. 4 училището има право на писмени възражения и обяснения.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63.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Исканията и предложенията за закриване се разглеждат от експертната комисия по чл. 57, ал. 1.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За установяване на факти и обстоятелства от значение за закриване на училището експертната комисия може да събира нови доказателства, както и да извършва допълнителна проверка.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(3) Експертната комисия изготвя становище след обсъждане на всички факти и обстоятелства.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(4) Въз основа на експертното становище на комисията в двумесечен срок от подаване на искането или предложението по чл. 60, ал. 2 министърът на образованието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lastRenderedPageBreak/>
              <w:t>и науката може да внесе в Министерския съвет предложение за закриване на духовното училище, което съдържа: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данни за признатата религиозна институция в страната и за нейния централен орган;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наименованието, седалището и официалния адрес на училището;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3. условията и реда за пренасочване на учениците;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4. условията и реда за съхраняване на задължителната документация.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64.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При налагане на ограничителна мярка по чл. 8, ал. 1, т. 4 от Закона за вероизповеданията духовното училище се закрива от влизането в сила на съдебното решение за налагане на ограничителната мярка.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Глава пета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УЧИЛИЩА С НАЦИОНАЛНО ЗНАЧЕНИЕ И ИНОВАТИВНИ УЧИЛИЩА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Раздел I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Обявяване на училища с национално значение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Чл. 65.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Неспециализираните училища може да бъдат обявени за училища с национално значение.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66.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Училищe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с национално значение e това, което дългосрочно изпълнява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националнa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задачa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, възложена със заповед на министъра на образованието и науката.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Национална задача е тази, чието изпълнение е с трайно значение за обществено-икономическия живот в поне 15 области в страната и за изпълнението на която е осигурено целево финансиране от държавния бюджет.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(3) Националната задача по ал. 2 не е пряко свързана с образователния процес за завършване на клас, етап или степен за придобиване на образование.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67.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За училища с национално значение може да се обявяват и училища, които отговарят едновременно на следните две условия: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1. обучават се най-малко 20 ученици от други области на страната, несъседни на областта, в която се намира училището; и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2. обучават се ученици: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а) от 5 до 9 административни области на страната и над 30 % от учениците са с постоянна адресна регистрация от други административни области; или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б) от 10 до 14 административни области на страната и над 20 % от учениците са с постоянна адресна регистрация от други административни области; или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в) от 15 до 19 административни области на страната и над 10 % от учениците са с постоянна адресна регистрация от други административни области; или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г) от 20 и повече административни области на страната и над 5 % от учениците са с постоянна адресна регистрация от други административни области.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Училища по ал. 1 се обявяват за национални за срок 4 години въз основа на данните за учениците от Националната електронна информационна система за предучилищното и училищното образование към 1 януари на годината на обявяването.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68.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Неспециализирани училища се обявяват за училища с национално значение с решение на Министерския съвет по предложение на министъра на образованието и науката.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(2) Наименованието на училищата с национално значение може да включва и означението „национално“, „национална“.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69.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При отпадане на обстоятелствата по чл. 66 и/или по чл. 67 за обявяване на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lastRenderedPageBreak/>
              <w:t>училище за национално министърът на образованието и науката внася предложение до Министерския съвет за промяна на статута на училището.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Към предложението по ал. 1 се прилага решение на съответния общински съвет.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(3) При отпадане на статута на национално училището придобива статут на общинско с решение на Министерския съвет с изключение на професионалните гимназии, които са държавни.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Раздел II</w:t>
            </w:r>
          </w:p>
          <w:p w:rsidR="003019D5" w:rsidRPr="003019D5" w:rsidRDefault="003019D5" w:rsidP="003019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Определяне на иновативни училища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70.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Неспециализираните държавни, общински и частни училища могат да бъдат определяни за иновативни училища.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За иновативни се определят училищата, които извършват целенасочена, планирана и контролирана промяна, чрез въвеждане на иновативни практики, с които се решават организационни и съдържателни проблеми в образователния процес.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(3) Иновацията в училище е крайният резултат от иновационната дейност, получила реализация във вид на нов образователен продукт или усъвършенстван процес, използван в практическата дейност.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(4) Иновативните училища са училища, които постигат подобряване на качеството на образованието, като: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разработват и въвеждат иновативни елементи по отношение на организацията и/или съдържанието на обучението;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организират по нов или усъвършенстван начин управлението, обучението и образователната среда;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3. използват нови методи на преподаване;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4. разработват по нов начин учебно съдържание, учебни програми и учебни планове.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bg-BG"/>
              </w:rPr>
              <w:t>Чл. 71.</w:t>
            </w:r>
            <w:r w:rsidRPr="003019D5">
              <w:rPr>
                <w:rFonts w:eastAsia="Times New Roman"/>
                <w:color w:val="000000"/>
                <w:spacing w:val="1"/>
                <w:sz w:val="24"/>
                <w:szCs w:val="24"/>
                <w:lang w:eastAsia="bg-BG"/>
              </w:rPr>
              <w:t xml:space="preserve"> (1) Училищата представят до </w:t>
            </w:r>
            <w:proofErr w:type="spellStart"/>
            <w:r w:rsidRPr="003019D5">
              <w:rPr>
                <w:rFonts w:eastAsia="Times New Roman"/>
                <w:color w:val="000000"/>
                <w:spacing w:val="1"/>
                <w:sz w:val="24"/>
                <w:szCs w:val="24"/>
                <w:lang w:eastAsia="bg-BG"/>
              </w:rPr>
              <w:t>31януари</w:t>
            </w:r>
            <w:proofErr w:type="spellEnd"/>
            <w:r w:rsidRPr="003019D5">
              <w:rPr>
                <w:rFonts w:eastAsia="Times New Roman"/>
                <w:color w:val="000000"/>
                <w:spacing w:val="1"/>
                <w:sz w:val="24"/>
                <w:szCs w:val="24"/>
                <w:lang w:eastAsia="bg-BG"/>
              </w:rPr>
              <w:t xml:space="preserve"> в Министерството на образованието и науката училищни проекти за иновации, приети от педагогическите съвети и одобрени от родителите на учениците, включени в проекта.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(2) Училищните проекти за иновации съдържат: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мотиви за предложената иновация, свързани с обективни данни и анализи на състоянието и елементите на училищния живот;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2. цел на иновацията;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3. подробно описание на иновативния процес и иновацията за определения в проекта период;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4. план за изпълнението по учебни години;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5. съответствие на иновацията с принципите и целите на националните и европейските образователни приоритети, както и със заложените цели в проекта;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6. възможност за разширяване на обхвата на иновативния процес;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7. възможност за мултиплициране на училищния опит и добрите практики;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8. информация за учениците, включени в иновативния процес;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9. информация за квалификацията на учителите, включени в иновативния процес;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10. състояние и приложимост на материално-техническата база на училището в полза на предвидените иновации, осигурена сигурност и безопасни условия на обучение;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11. информация за съответствие с изискванията в ДОС за организацията на дейностите в училищното образование, за общообразователната подготовка и за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учебния план;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12. информация за научни данни и доказателства, свързани с ефективната приложимост на предложените иновации.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(3) Описаният иновативен процес в училищните проекти за иновации може да бъде с продължителност до 4 години и да обхваща всички или част от участниците в образователния процес в училището, като за всяка учебна година се описват конкретно етапите на напредъка и резултатите.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(4) В училищните проекти за иновации се определят целите и идеите, свързани с личност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softHyphen/>
              <w:t xml:space="preserve">ното, интелектуалното и емоционалното развитие на учениците с изключение на тези, които внушават верски убеждения и тяхното практикуване.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(5) Към училищния проект за иновации се прилагат учебните планове в случаите, когато иновацията ги засяга, становище от началника на съответното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, решение на педагогическия съвет и декларации от родителите.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72.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Критериите за оценяване на училищните проекти за иновации са: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ясна и конкретна цел на проекта, свързана с повишаване качеството на образованието;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съответствие на предложените дейности с целите в проекта;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3. възможност за проследяване на въздействието от иновативния процес и иновацията върху качеството на образованието;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4. измеримост на очакваните резултати;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5. приложимост на иновацията и възможности за мултиплициране;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6. съответствие с изискванията в държавните образователни стандарти за учебния план, за организацията на дейностите в училищното образование и за общообразователната подготовка.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Чл. 73.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(1) Към министъра на образованието и науката се създава Комисия за иновативните училища с участието на психолози, социолози, педагогически специалисти, представители на научната общност, физически и юридически лица с доказан опит при създаване и приложение на иновации в областта на образованието, науката и технологиите.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Комисията за иновативните училища разглежда и оценява постъпилите в Министерството на образованието и науката училищни проекти за иновации.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(3) Комисията за иновативните училища предлага ежегодно на министъра на образованието и науката проект на Списък на иновативните училища.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74.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Министърът на образованието и науката в срок до 31 май внася в Министерския съвет предложение за приемане на Списък на иновативните училища за предстоящата учебна година.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75.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Началникът на съответното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извършва мониторинг на иновативната дейност в училищата от областта и дава становище за резултатите от иновативния процес.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Комисията за иновативните училища прави предложения до министъра на образованието и науката за отписване от Списъка на иновативните училища при следните обстоятелства: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констатирани несъответствия между целите на училищните проекти за иновации и постигнатите резултати;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2. неспазване на държавните образователни стандарти в системата на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lastRenderedPageBreak/>
              <w:t>предучилищното и училищното образование;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3. констатиране, че при прилагане на училищните проекти за иновации се използват верски убеждения и/или нетолерантност;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4. мотивирано писмено искане от не по-малко от 2/3 от родителите/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настойниците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на учениците, включени в училищния проект за иновации;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5. мотивирано писмено искане от директора на училището след решение на педагогическия съвет;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6. мотивирано писмено искане от председателя на обществения съвет след решение на обществения съвет в училището.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76.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В случаите по чл. 75, ал. 2 министърът на образованието и науката внася в Министерския съвет предложение за отписване на училището от Списъка на иновативните училища за предстоящата учебна година.</w:t>
            </w:r>
          </w:p>
          <w:p w:rsidR="003019D5" w:rsidRPr="003019D5" w:rsidRDefault="003019D5" w:rsidP="003019D5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ПРЕХОДНИ И ЗАКЛЮЧИТЕЛНИ  РАЗПОРЕДБИ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§ 1.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Заварените към влизането в сила на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общински обединени детски заведения и целодневни детски градини продължават дейността си като общински детски градини.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Промяната на наименованието на детските градини по ал. 1 се извършва със заповед на кмета на общината, без да се представят съответните документи по чл. 10, ал. 2.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§ 2.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(1) В срок до 31 март 2017 г. съответните органи по чл. 312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инициират производство за промяна на наименованията на училищата, ако те не съответстват на изискванията на чл. 31, ал. 1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. Заповедта за промяна на наименованието се издава при условията и по реда на глава втора.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pacing w:val="-2"/>
                <w:sz w:val="24"/>
                <w:szCs w:val="24"/>
                <w:lang w:eastAsia="bg-BG"/>
              </w:rPr>
              <w:t xml:space="preserve">(2) След изтичане на срока по ал. 1 наименованията на училищата, които не са променени по реда на ал. 1, се привеждат в съответствие с чл. 31, ал. 1 </w:t>
            </w:r>
            <w:proofErr w:type="spellStart"/>
            <w:r w:rsidRPr="003019D5">
              <w:rPr>
                <w:rFonts w:eastAsia="Times New Roman"/>
                <w:color w:val="000000"/>
                <w:spacing w:val="-2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pacing w:val="-2"/>
                <w:sz w:val="24"/>
                <w:szCs w:val="24"/>
                <w:lang w:eastAsia="bg-BG"/>
              </w:rPr>
              <w:t xml:space="preserve"> със заповед на министъра на образованието и науката. Производството за издаване на заповедта започва по инициатива на министъра на образованието и науката или по писмено предложение на началника на </w:t>
            </w:r>
            <w:proofErr w:type="spellStart"/>
            <w:r w:rsidRPr="003019D5">
              <w:rPr>
                <w:rFonts w:eastAsia="Times New Roman"/>
                <w:color w:val="000000"/>
                <w:spacing w:val="-2"/>
                <w:sz w:val="24"/>
                <w:szCs w:val="24"/>
                <w:lang w:eastAsia="bg-BG"/>
              </w:rPr>
              <w:t>РУО</w:t>
            </w:r>
            <w:proofErr w:type="spellEnd"/>
            <w:r w:rsidRPr="003019D5">
              <w:rPr>
                <w:rFonts w:eastAsia="Times New Roman"/>
                <w:color w:val="000000"/>
                <w:spacing w:val="-2"/>
                <w:sz w:val="24"/>
                <w:szCs w:val="24"/>
                <w:lang w:eastAsia="bg-BG"/>
              </w:rPr>
              <w:t xml:space="preserve">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§ 3.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За преобразуване по § 13 от преходните и заключителните разпоредби на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на помощно училище в държавен и общински център за специална образователна подкрепа се представят съответните документи по чл. 6 и се прилагат условията и редът на глава втора, раздел II.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§ 4.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Заварените към влизането в сила на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училища, които съдържат в наименованията си „национална“, „национално“, продължават дейността си със същото наименование до обнародването в „Държавен вестник“ на решение на Министерския съвет по § 9, ал. 2 от преходните и заключителните разпоредби на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5.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Глава пета, раздел I не се прилага за училищата по чл. 39, ал. 2, т. 2 и 3 </w:t>
            </w:r>
            <w:proofErr w:type="spellStart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eastAsia="bg-BG"/>
              </w:rPr>
              <w:t>§ 6.</w:t>
            </w:r>
            <w:r w:rsidRPr="003019D5">
              <w:rPr>
                <w:rFonts w:eastAsia="Times New Roman"/>
                <w:color w:val="000000"/>
                <w:spacing w:val="-2"/>
                <w:sz w:val="24"/>
                <w:szCs w:val="24"/>
                <w:lang w:eastAsia="bg-BG"/>
              </w:rPr>
              <w:t xml:space="preserve"> Тази наредба се издава на основание чл. 22, ал. 4 във връзка с ал. 2, т. 11 </w:t>
            </w:r>
            <w:proofErr w:type="spellStart"/>
            <w:r w:rsidRPr="003019D5">
              <w:rPr>
                <w:rFonts w:eastAsia="Times New Roman"/>
                <w:color w:val="000000"/>
                <w:spacing w:val="-2"/>
                <w:sz w:val="24"/>
                <w:szCs w:val="24"/>
                <w:lang w:eastAsia="bg-BG"/>
              </w:rPr>
              <w:t>ЗПУО</w:t>
            </w:r>
            <w:proofErr w:type="spellEnd"/>
            <w:r w:rsidRPr="003019D5">
              <w:rPr>
                <w:rFonts w:eastAsia="Times New Roman"/>
                <w:color w:val="000000"/>
                <w:spacing w:val="-2"/>
                <w:sz w:val="24"/>
                <w:szCs w:val="24"/>
                <w:lang w:eastAsia="bg-BG"/>
              </w:rPr>
              <w:t xml:space="preserve"> и отменя Наредба № 7 от 2001 г. за откриване, преобразуване, промени и закриване на частни детски градини и училища (обн., ДВ, бр. 64 от 2001 г.; изм. и доп., бр. 82 от 2007 г. и бр. 42 от 2015 г.).</w:t>
            </w:r>
          </w:p>
          <w:p w:rsidR="003019D5" w:rsidRPr="003019D5" w:rsidRDefault="003019D5" w:rsidP="003019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7. </w:t>
            </w: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Наредбата влиза в сила от деня на обнародването й в „Държавен вестник“.</w:t>
            </w:r>
          </w:p>
          <w:p w:rsidR="003019D5" w:rsidRPr="003019D5" w:rsidRDefault="003019D5" w:rsidP="003019D5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Министър:  </w:t>
            </w:r>
            <w:r w:rsidRPr="00301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Меглена Кунева</w:t>
            </w:r>
          </w:p>
          <w:p w:rsidR="003019D5" w:rsidRPr="003019D5" w:rsidRDefault="003019D5" w:rsidP="003019D5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3019D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6974</w:t>
            </w:r>
          </w:p>
        </w:tc>
      </w:tr>
    </w:tbl>
    <w:p w:rsidR="009836C8" w:rsidRPr="003019D5" w:rsidRDefault="009836C8">
      <w:pPr>
        <w:rPr>
          <w:sz w:val="24"/>
          <w:szCs w:val="24"/>
        </w:rPr>
      </w:pPr>
    </w:p>
    <w:sectPr w:rsidR="009836C8" w:rsidRPr="003019D5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9D5"/>
    <w:rsid w:val="00021ABB"/>
    <w:rsid w:val="000743B5"/>
    <w:rsid w:val="000A7FA1"/>
    <w:rsid w:val="000C38E9"/>
    <w:rsid w:val="000D7B64"/>
    <w:rsid w:val="000F7F32"/>
    <w:rsid w:val="001127C0"/>
    <w:rsid w:val="001226FB"/>
    <w:rsid w:val="00141F6B"/>
    <w:rsid w:val="001B4464"/>
    <w:rsid w:val="00203862"/>
    <w:rsid w:val="00246D5F"/>
    <w:rsid w:val="002A3C43"/>
    <w:rsid w:val="002A6F09"/>
    <w:rsid w:val="002C2CEB"/>
    <w:rsid w:val="003019D5"/>
    <w:rsid w:val="00320355"/>
    <w:rsid w:val="003960AC"/>
    <w:rsid w:val="0039724C"/>
    <w:rsid w:val="003D0EF2"/>
    <w:rsid w:val="004459AE"/>
    <w:rsid w:val="00475A6A"/>
    <w:rsid w:val="0047657A"/>
    <w:rsid w:val="0049404A"/>
    <w:rsid w:val="004A1F2C"/>
    <w:rsid w:val="004D5E46"/>
    <w:rsid w:val="004D6599"/>
    <w:rsid w:val="005719B7"/>
    <w:rsid w:val="00587AC0"/>
    <w:rsid w:val="005A3A95"/>
    <w:rsid w:val="005A6DB7"/>
    <w:rsid w:val="00627FCE"/>
    <w:rsid w:val="00677BAC"/>
    <w:rsid w:val="006D4567"/>
    <w:rsid w:val="006F5E10"/>
    <w:rsid w:val="00733AA3"/>
    <w:rsid w:val="007541F1"/>
    <w:rsid w:val="00760D29"/>
    <w:rsid w:val="00783105"/>
    <w:rsid w:val="007D65BC"/>
    <w:rsid w:val="00802B16"/>
    <w:rsid w:val="00806FDD"/>
    <w:rsid w:val="00844A20"/>
    <w:rsid w:val="00885D28"/>
    <w:rsid w:val="00887C63"/>
    <w:rsid w:val="008C2573"/>
    <w:rsid w:val="008C3062"/>
    <w:rsid w:val="009469DB"/>
    <w:rsid w:val="009836C8"/>
    <w:rsid w:val="009A2213"/>
    <w:rsid w:val="009B2B3C"/>
    <w:rsid w:val="00A933F6"/>
    <w:rsid w:val="00AD0A05"/>
    <w:rsid w:val="00AD6071"/>
    <w:rsid w:val="00B3273C"/>
    <w:rsid w:val="00B7618F"/>
    <w:rsid w:val="00BA2604"/>
    <w:rsid w:val="00C615AD"/>
    <w:rsid w:val="00C96E19"/>
    <w:rsid w:val="00CB6321"/>
    <w:rsid w:val="00D03CBF"/>
    <w:rsid w:val="00D25017"/>
    <w:rsid w:val="00D266F7"/>
    <w:rsid w:val="00D446A3"/>
    <w:rsid w:val="00D754C7"/>
    <w:rsid w:val="00D944FC"/>
    <w:rsid w:val="00E45A69"/>
    <w:rsid w:val="00EB646D"/>
    <w:rsid w:val="00EB750D"/>
    <w:rsid w:val="00EF0F12"/>
    <w:rsid w:val="00F30CB8"/>
    <w:rsid w:val="00F77271"/>
    <w:rsid w:val="00FE1D11"/>
    <w:rsid w:val="00FE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3019D5"/>
  </w:style>
  <w:style w:type="character" w:customStyle="1" w:styleId="tdhead1">
    <w:name w:val="tdhead1"/>
    <w:basedOn w:val="DefaultParagraphFont"/>
    <w:rsid w:val="003019D5"/>
  </w:style>
  <w:style w:type="paragraph" w:styleId="NormalWeb">
    <w:name w:val="Normal (Web)"/>
    <w:basedOn w:val="Normal"/>
    <w:uiPriority w:val="99"/>
    <w:semiHidden/>
    <w:unhideWhenUsed/>
    <w:rsid w:val="003019D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3019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296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14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255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6458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4063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98732">
              <w:marLeft w:val="0"/>
              <w:marRight w:val="0"/>
              <w:marTop w:val="113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6377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33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191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0076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4887">
              <w:marLeft w:val="0"/>
              <w:marRight w:val="0"/>
              <w:marTop w:val="113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60077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797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47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4391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726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32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741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4835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22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567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76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61123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627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2795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2725">
              <w:marLeft w:val="0"/>
              <w:marRight w:val="0"/>
              <w:marTop w:val="113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938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7465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986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9055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790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3363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757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301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003">
              <w:marLeft w:val="0"/>
              <w:marRight w:val="0"/>
              <w:marTop w:val="113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317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565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679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43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3295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42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8296</Words>
  <Characters>47288</Characters>
  <Application>Microsoft Office Word</Application>
  <DocSecurity>0</DocSecurity>
  <Lines>394</Lines>
  <Paragraphs>110</Paragraphs>
  <ScaleCrop>false</ScaleCrop>
  <Company>Grizli777</Company>
  <LinksUpToDate>false</LinksUpToDate>
  <CharactersWithSpaces>55474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2016-09-12T11:55:00Z</dcterms:created>
  <dcterms:modified xsi:type="dcterms:W3CDTF">2016-09-12T11:56:00Z</dcterms:modified>
</cp:coreProperties>
</file>