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2B" w:rsidRPr="009E332B" w:rsidRDefault="009E332B" w:rsidP="009E332B">
      <w:pPr>
        <w:rPr>
          <w:lang w:val="bg-BG"/>
        </w:rPr>
      </w:pPr>
      <w:r w:rsidRPr="009E332B">
        <w:rPr>
          <w:noProof/>
          <w:lang w:val="bg-BG" w:eastAsia="bg-BG"/>
        </w:rPr>
        <w:drawing>
          <wp:inline distT="0" distB="0" distL="0" distR="0" wp14:anchorId="38E31ACF" wp14:editId="7B883709">
            <wp:extent cx="526676" cy="491946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76" cy="49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332B">
        <w:rPr>
          <w:lang w:val="bg-BG"/>
        </w:rPr>
        <w:tab/>
        <w:t xml:space="preserve">          </w:t>
      </w:r>
      <w:r w:rsidRPr="009E332B">
        <w:rPr>
          <w:lang w:val="en-US"/>
        </w:rPr>
        <w:t xml:space="preserve">    </w:t>
      </w:r>
      <w:r w:rsidRPr="009E332B">
        <w:rPr>
          <w:lang w:val="bg-BG"/>
        </w:rPr>
        <w:t xml:space="preserve">  </w:t>
      </w:r>
      <w:r w:rsidRPr="009E332B">
        <w:rPr>
          <w:lang w:val="en-US"/>
        </w:rPr>
        <w:t xml:space="preserve">  </w:t>
      </w:r>
      <w:r>
        <w:rPr>
          <w:lang w:val="en-US"/>
        </w:rPr>
        <w:t xml:space="preserve">                                                                       </w:t>
      </w:r>
      <w:r w:rsidRPr="009E332B">
        <w:rPr>
          <w:noProof/>
          <w:lang w:val="bg-BG" w:eastAsia="bg-BG"/>
        </w:rPr>
        <w:drawing>
          <wp:inline distT="0" distB="0" distL="0" distR="0" wp14:anchorId="262C469B" wp14:editId="0B9D7B2F">
            <wp:extent cx="1057275" cy="432308"/>
            <wp:effectExtent l="0" t="0" r="0" b="6350"/>
            <wp:docPr id="3" name="Picture 3" descr="C:\Users\user\Desktop\IMG_08122014_170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8122014_1706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62" cy="4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32B">
        <w:rPr>
          <w:lang w:val="en-US"/>
        </w:rPr>
        <w:t xml:space="preserve">               </w:t>
      </w:r>
    </w:p>
    <w:p w:rsidR="009E332B" w:rsidRPr="009E332B" w:rsidRDefault="009E332B" w:rsidP="009E332B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en-US"/>
        </w:rPr>
        <w:t xml:space="preserve">            </w:t>
      </w:r>
      <w:r w:rsidRPr="009E332B">
        <w:rPr>
          <w:b/>
          <w:i/>
          <w:sz w:val="32"/>
          <w:szCs w:val="32"/>
          <w:lang w:val="en-US"/>
        </w:rPr>
        <w:t xml:space="preserve"> </w:t>
      </w:r>
      <w:r w:rsidRPr="009E332B">
        <w:rPr>
          <w:b/>
          <w:i/>
          <w:sz w:val="32"/>
          <w:szCs w:val="32"/>
          <w:lang w:val="bg-BG"/>
        </w:rPr>
        <w:t>СИНДИКАТ НА БЪЛГАРСКИТЕ УЧИТЕЛИ</w:t>
      </w:r>
    </w:p>
    <w:p w:rsidR="009E332B" w:rsidRPr="009E332B" w:rsidRDefault="009E332B" w:rsidP="009E332B">
      <w:pPr>
        <w:rPr>
          <w:b/>
          <w:i/>
          <w:sz w:val="32"/>
          <w:szCs w:val="32"/>
          <w:lang w:val="bg-BG"/>
        </w:rPr>
      </w:pPr>
      <w:r w:rsidRPr="009E332B">
        <w:rPr>
          <w:b/>
          <w:i/>
          <w:sz w:val="32"/>
          <w:szCs w:val="32"/>
          <w:lang w:val="en-US"/>
        </w:rPr>
        <w:t xml:space="preserve">                    </w:t>
      </w:r>
      <w:r w:rsidRPr="009E332B">
        <w:rPr>
          <w:b/>
          <w:i/>
          <w:sz w:val="32"/>
          <w:szCs w:val="32"/>
          <w:lang w:val="bg-BG"/>
        </w:rPr>
        <w:t>ФОНДАЦИЯ „КОНРАД АДЕНАУЕР“</w:t>
      </w:r>
    </w:p>
    <w:p w:rsidR="009E332B" w:rsidRPr="009E332B" w:rsidRDefault="009E332B" w:rsidP="009E332B">
      <w:pPr>
        <w:pBdr>
          <w:top w:val="single" w:sz="4" w:space="1" w:color="auto"/>
        </w:pBdr>
        <w:jc w:val="center"/>
        <w:rPr>
          <w:lang w:val="bg-BG"/>
        </w:rPr>
      </w:pPr>
    </w:p>
    <w:p w:rsidR="009E332B" w:rsidRPr="009E332B" w:rsidRDefault="009E332B" w:rsidP="009E332B">
      <w:pPr>
        <w:jc w:val="center"/>
        <w:rPr>
          <w:lang w:val="en-US"/>
        </w:rPr>
      </w:pPr>
    </w:p>
    <w:p w:rsidR="009E332B" w:rsidRPr="009E332B" w:rsidRDefault="009E332B" w:rsidP="009E332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en-US"/>
        </w:rPr>
        <w:t xml:space="preserve">            </w:t>
      </w:r>
      <w:r w:rsidRPr="009E332B">
        <w:rPr>
          <w:b/>
          <w:sz w:val="36"/>
          <w:szCs w:val="36"/>
          <w:lang w:val="bg-BG"/>
        </w:rPr>
        <w:t xml:space="preserve">МЕЖДУНАРОДНА </w:t>
      </w:r>
      <w:r w:rsidRPr="009E332B">
        <w:rPr>
          <w:b/>
          <w:sz w:val="36"/>
          <w:szCs w:val="36"/>
          <w:lang w:val="en-US"/>
        </w:rPr>
        <w:t xml:space="preserve"> </w:t>
      </w:r>
      <w:r w:rsidRPr="009E332B">
        <w:rPr>
          <w:b/>
          <w:sz w:val="36"/>
          <w:szCs w:val="36"/>
          <w:lang w:val="bg-BG"/>
        </w:rPr>
        <w:t xml:space="preserve"> КОНФЕРЕНЦИЯ</w:t>
      </w:r>
    </w:p>
    <w:p w:rsidR="009E332B" w:rsidRPr="009E332B" w:rsidRDefault="009E332B" w:rsidP="009E332B">
      <w:pPr>
        <w:jc w:val="center"/>
        <w:rPr>
          <w:lang w:val="en-US"/>
        </w:rPr>
      </w:pPr>
    </w:p>
    <w:p w:rsidR="009E332B" w:rsidRPr="009E332B" w:rsidRDefault="009E332B" w:rsidP="009E332B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       </w:t>
      </w:r>
      <w:r w:rsidRPr="009E332B">
        <w:rPr>
          <w:b/>
          <w:i/>
          <w:sz w:val="32"/>
          <w:szCs w:val="32"/>
          <w:lang w:val="bg-BG"/>
        </w:rPr>
        <w:t>„ПРОФЕСИОНАЛНОТО ДУАЛНО ОБРАЗОВАНИЕ</w:t>
      </w:r>
    </w:p>
    <w:p w:rsidR="009E332B" w:rsidRPr="009E332B" w:rsidRDefault="009E332B" w:rsidP="009E332B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en-US"/>
        </w:rPr>
        <w:t xml:space="preserve">                         </w:t>
      </w:r>
      <w:r w:rsidRPr="009E332B">
        <w:rPr>
          <w:b/>
          <w:i/>
          <w:sz w:val="32"/>
          <w:szCs w:val="32"/>
          <w:lang w:val="bg-BG"/>
        </w:rPr>
        <w:t>В МУЛТИКУЛТУРНА СРЕДА”</w:t>
      </w:r>
    </w:p>
    <w:p w:rsidR="009E332B" w:rsidRPr="009E332B" w:rsidRDefault="009E332B" w:rsidP="009E332B">
      <w:pPr>
        <w:jc w:val="center"/>
        <w:rPr>
          <w:lang w:val="en-US"/>
        </w:rPr>
      </w:pPr>
    </w:p>
    <w:p w:rsidR="009E332B" w:rsidRPr="009E332B" w:rsidRDefault="009E332B" w:rsidP="009E332B">
      <w:pPr>
        <w:rPr>
          <w:sz w:val="24"/>
          <w:szCs w:val="24"/>
          <w:lang w:val="bg-BG"/>
        </w:rPr>
      </w:pPr>
      <w:r w:rsidRPr="009E332B">
        <w:rPr>
          <w:sz w:val="24"/>
          <w:szCs w:val="24"/>
          <w:lang w:val="en-US"/>
        </w:rPr>
        <w:t xml:space="preserve">                              </w:t>
      </w:r>
      <w:r w:rsidRPr="009E332B">
        <w:rPr>
          <w:sz w:val="24"/>
          <w:szCs w:val="24"/>
          <w:lang w:val="bg-BG"/>
        </w:rPr>
        <w:t>11.12.20</w:t>
      </w:r>
      <w:r w:rsidRPr="009E332B">
        <w:rPr>
          <w:sz w:val="24"/>
          <w:szCs w:val="24"/>
          <w:lang w:val="en-US"/>
        </w:rPr>
        <w:t>1</w:t>
      </w:r>
      <w:r w:rsidRPr="009E332B">
        <w:rPr>
          <w:sz w:val="24"/>
          <w:szCs w:val="24"/>
          <w:lang w:val="bg-BG"/>
        </w:rPr>
        <w:t>4 г.</w:t>
      </w:r>
      <w:r w:rsidRPr="009E332B">
        <w:rPr>
          <w:sz w:val="24"/>
          <w:szCs w:val="24"/>
          <w:lang w:val="en-US"/>
        </w:rPr>
        <w:t>,</w:t>
      </w:r>
      <w:r w:rsidRPr="009E332B">
        <w:rPr>
          <w:sz w:val="24"/>
          <w:szCs w:val="24"/>
          <w:lang w:val="bg-BG"/>
        </w:rPr>
        <w:t>ХОТЕЛ „ШЕРАТОН”</w:t>
      </w:r>
      <w:r w:rsidRPr="009E332B">
        <w:rPr>
          <w:sz w:val="24"/>
          <w:szCs w:val="24"/>
          <w:lang w:val="en-US"/>
        </w:rPr>
        <w:t xml:space="preserve"> - </w:t>
      </w:r>
      <w:r w:rsidRPr="009E332B">
        <w:rPr>
          <w:sz w:val="24"/>
          <w:szCs w:val="24"/>
          <w:lang w:val="bg-BG"/>
        </w:rPr>
        <w:t>СОФИЯ</w:t>
      </w:r>
    </w:p>
    <w:p w:rsidR="00BD183A" w:rsidRDefault="00BD183A">
      <w:pPr>
        <w:rPr>
          <w:lang w:val="bg-BG"/>
        </w:rPr>
      </w:pPr>
    </w:p>
    <w:p w:rsidR="009E332B" w:rsidRDefault="009E332B">
      <w:pPr>
        <w:rPr>
          <w:lang w:val="bg-BG"/>
        </w:rPr>
      </w:pPr>
    </w:p>
    <w:p w:rsidR="009E332B" w:rsidRDefault="009E332B">
      <w:pPr>
        <w:rPr>
          <w:lang w:val="bg-BG"/>
        </w:rPr>
      </w:pPr>
    </w:p>
    <w:p w:rsidR="0022347D" w:rsidRPr="009E332B" w:rsidRDefault="0022347D">
      <w:pPr>
        <w:rPr>
          <w:lang w:val="bg-BG"/>
        </w:rPr>
      </w:pPr>
    </w:p>
    <w:p w:rsidR="009E332B" w:rsidRDefault="009E332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</w:t>
      </w:r>
      <w:r w:rsidR="00FA3153">
        <w:rPr>
          <w:b/>
          <w:sz w:val="36"/>
          <w:szCs w:val="36"/>
          <w:lang w:val="bg-BG"/>
        </w:rPr>
        <w:t xml:space="preserve"> </w:t>
      </w:r>
      <w:r w:rsidRPr="009E332B">
        <w:rPr>
          <w:b/>
          <w:sz w:val="36"/>
          <w:szCs w:val="36"/>
          <w:lang w:val="bg-BG"/>
        </w:rPr>
        <w:t>З А К Л Ю Ч И Т Е Л Е Н   Д О К У М Е Н Т</w:t>
      </w:r>
    </w:p>
    <w:p w:rsidR="009E332B" w:rsidRDefault="009E332B">
      <w:pPr>
        <w:rPr>
          <w:b/>
          <w:szCs w:val="28"/>
          <w:lang w:val="bg-BG"/>
        </w:rPr>
      </w:pPr>
    </w:p>
    <w:p w:rsidR="009E332B" w:rsidRDefault="009E332B">
      <w:pPr>
        <w:rPr>
          <w:b/>
          <w:szCs w:val="28"/>
          <w:lang w:val="bg-BG"/>
        </w:rPr>
      </w:pPr>
    </w:p>
    <w:p w:rsidR="00A91B97" w:rsidRDefault="009E332B" w:rsidP="00FA3153">
      <w:pPr>
        <w:spacing w:line="288" w:lineRule="auto"/>
        <w:jc w:val="both"/>
        <w:rPr>
          <w:szCs w:val="28"/>
          <w:lang w:val="bg-BG"/>
        </w:rPr>
      </w:pPr>
      <w:r>
        <w:rPr>
          <w:szCs w:val="28"/>
          <w:lang w:val="bg-BG"/>
        </w:rPr>
        <w:tab/>
        <w:t>След като изслуша</w:t>
      </w:r>
      <w:r w:rsidR="00FA3153">
        <w:rPr>
          <w:szCs w:val="28"/>
          <w:lang w:val="bg-BG"/>
        </w:rPr>
        <w:t>ха</w:t>
      </w:r>
      <w:r>
        <w:rPr>
          <w:szCs w:val="28"/>
          <w:lang w:val="bg-BG"/>
        </w:rPr>
        <w:t xml:space="preserve"> основните доклади на конференцията, представени от </w:t>
      </w:r>
      <w:r w:rsidR="00FA3153">
        <w:rPr>
          <w:szCs w:val="28"/>
          <w:lang w:val="bg-BG"/>
        </w:rPr>
        <w:t xml:space="preserve">инж. Емилияна Димитрова – председател на Националната агенция за професионално образование и обучение, и от д.ик.н. Янка Такева – председател на Синдиката на българските учители, като се запознаха с презентациите на чуждестранните гости от Румъния, Русия, Холандия и Унгария относно политиките и практическия опит в професионалното образование и обучение в техните страни, като взеха предвид изказванията в последвалата дискусия </w:t>
      </w:r>
      <w:r w:rsidR="001E5E07">
        <w:rPr>
          <w:szCs w:val="28"/>
          <w:lang w:val="bg-BG"/>
        </w:rPr>
        <w:t xml:space="preserve">на заместник-министъра на образованието и науката – г-жа Ваня Кастрева, </w:t>
      </w:r>
      <w:r w:rsidR="00FA3153">
        <w:rPr>
          <w:szCs w:val="28"/>
          <w:lang w:val="bg-BG"/>
        </w:rPr>
        <w:t xml:space="preserve">на директори на дирекции </w:t>
      </w:r>
      <w:r w:rsidR="00B342BB">
        <w:rPr>
          <w:szCs w:val="28"/>
          <w:lang w:val="bg-BG"/>
        </w:rPr>
        <w:t>в</w:t>
      </w:r>
      <w:r w:rsidR="00FA3153">
        <w:rPr>
          <w:szCs w:val="28"/>
          <w:lang w:val="bg-BG"/>
        </w:rPr>
        <w:t xml:space="preserve"> Министерството на образованието и науката</w:t>
      </w:r>
      <w:r w:rsidR="001E5E07">
        <w:rPr>
          <w:szCs w:val="28"/>
          <w:lang w:val="bg-BG"/>
        </w:rPr>
        <w:t xml:space="preserve">, </w:t>
      </w:r>
      <w:r w:rsidR="001E5E07" w:rsidRPr="001E5E07">
        <w:rPr>
          <w:szCs w:val="28"/>
          <w:lang w:val="bg-BG"/>
        </w:rPr>
        <w:t>дирек</w:t>
      </w:r>
      <w:r w:rsidR="001E5E07">
        <w:rPr>
          <w:szCs w:val="28"/>
          <w:lang w:val="bg-BG"/>
        </w:rPr>
        <w:t>тори на професионални гимназии</w:t>
      </w:r>
      <w:r w:rsidR="00FA3153">
        <w:rPr>
          <w:szCs w:val="28"/>
          <w:lang w:val="bg-BG"/>
        </w:rPr>
        <w:t xml:space="preserve"> и </w:t>
      </w:r>
      <w:r w:rsidR="00A91B97">
        <w:rPr>
          <w:szCs w:val="28"/>
          <w:lang w:val="bg-BG"/>
        </w:rPr>
        <w:t>други изявени деятели на народната просвета, участниците в конференцията се обединиха около следното:</w:t>
      </w:r>
    </w:p>
    <w:p w:rsidR="00F4117D" w:rsidRDefault="00B342BB" w:rsidP="005E5C05">
      <w:pPr>
        <w:pStyle w:val="ListParagraph"/>
        <w:numPr>
          <w:ilvl w:val="0"/>
          <w:numId w:val="1"/>
        </w:numPr>
        <w:spacing w:line="288" w:lineRule="auto"/>
        <w:ind w:left="714" w:hanging="357"/>
        <w:jc w:val="both"/>
        <w:rPr>
          <w:szCs w:val="28"/>
          <w:lang w:val="bg-BG"/>
        </w:rPr>
      </w:pPr>
      <w:r>
        <w:rPr>
          <w:szCs w:val="28"/>
          <w:lang w:val="bg-BG"/>
        </w:rPr>
        <w:t>Въвеждането на професионалното дуално об</w:t>
      </w:r>
      <w:r w:rsidR="006D1798">
        <w:rPr>
          <w:szCs w:val="28"/>
          <w:lang w:val="bg-BG"/>
        </w:rPr>
        <w:t>учение</w:t>
      </w:r>
      <w:r>
        <w:rPr>
          <w:szCs w:val="28"/>
          <w:lang w:val="bg-BG"/>
        </w:rPr>
        <w:t xml:space="preserve"> има изключително важно значение за решаване в бъдеще на проблемите на младежката безработица, бедността и социалното изключване, на ранното отпадане на децата от училище</w:t>
      </w:r>
      <w:r w:rsidR="00F4117D">
        <w:rPr>
          <w:szCs w:val="28"/>
          <w:lang w:val="bg-BG"/>
        </w:rPr>
        <w:t>,</w:t>
      </w:r>
      <w:r>
        <w:rPr>
          <w:szCs w:val="28"/>
          <w:lang w:val="bg-BG"/>
        </w:rPr>
        <w:t xml:space="preserve"> на </w:t>
      </w:r>
      <w:r w:rsidR="00F4117D">
        <w:rPr>
          <w:szCs w:val="28"/>
          <w:lang w:val="bg-BG"/>
        </w:rPr>
        <w:t>качеството на образованието като цяло;</w:t>
      </w:r>
    </w:p>
    <w:p w:rsidR="005E5C05" w:rsidRPr="005E5C05" w:rsidRDefault="005E5C05" w:rsidP="00FF2EC9">
      <w:pPr>
        <w:pStyle w:val="ListParagraph"/>
        <w:numPr>
          <w:ilvl w:val="0"/>
          <w:numId w:val="1"/>
        </w:numPr>
        <w:spacing w:line="288" w:lineRule="auto"/>
        <w:ind w:left="714" w:hanging="357"/>
        <w:jc w:val="both"/>
        <w:rPr>
          <w:szCs w:val="28"/>
          <w:lang w:val="bg-BG"/>
        </w:rPr>
      </w:pPr>
      <w:r w:rsidRPr="005E5C05">
        <w:rPr>
          <w:szCs w:val="28"/>
          <w:lang w:val="bg-BG"/>
        </w:rPr>
        <w:t>Професионалното дуално обучение в мултикултурна среда е изключително полезно от гледна точка на задържане на учениците в училище и получаване на професия и специалност, най-вече за децата от уязвимите групи</w:t>
      </w:r>
      <w:r w:rsidR="00D80F24">
        <w:rPr>
          <w:szCs w:val="28"/>
          <w:lang w:val="en-US"/>
        </w:rPr>
        <w:t xml:space="preserve"> </w:t>
      </w:r>
      <w:r w:rsidR="00D80F24">
        <w:rPr>
          <w:szCs w:val="28"/>
          <w:lang w:val="bg-BG"/>
        </w:rPr>
        <w:t>и децата със СОП</w:t>
      </w:r>
      <w:r w:rsidRPr="005E5C05">
        <w:rPr>
          <w:szCs w:val="28"/>
          <w:lang w:val="bg-BG"/>
        </w:rPr>
        <w:t>. То трябва да е такова, че да дава втори шанс и на всеки отпаднал от училище;</w:t>
      </w:r>
    </w:p>
    <w:p w:rsidR="00B342BB" w:rsidRDefault="00F4117D" w:rsidP="005E5C05">
      <w:pPr>
        <w:pStyle w:val="ListParagraph"/>
        <w:numPr>
          <w:ilvl w:val="0"/>
          <w:numId w:val="1"/>
        </w:numPr>
        <w:spacing w:line="288" w:lineRule="auto"/>
        <w:ind w:left="714" w:hanging="357"/>
        <w:jc w:val="both"/>
        <w:rPr>
          <w:szCs w:val="28"/>
          <w:lang w:val="bg-BG"/>
        </w:rPr>
      </w:pPr>
      <w:r>
        <w:rPr>
          <w:szCs w:val="28"/>
          <w:lang w:val="bg-BG"/>
        </w:rPr>
        <w:lastRenderedPageBreak/>
        <w:t>Професионалното дуално об</w:t>
      </w:r>
      <w:r w:rsidR="006D1798">
        <w:rPr>
          <w:szCs w:val="28"/>
          <w:lang w:val="bg-BG"/>
        </w:rPr>
        <w:t>учение</w:t>
      </w:r>
      <w:r>
        <w:rPr>
          <w:szCs w:val="28"/>
          <w:lang w:val="bg-BG"/>
        </w:rPr>
        <w:t xml:space="preserve"> не може да бъде въведено за всички професии и специалности, но </w:t>
      </w:r>
      <w:r w:rsidR="002E2B46">
        <w:rPr>
          <w:szCs w:val="28"/>
          <w:lang w:val="bg-BG"/>
        </w:rPr>
        <w:t>са</w:t>
      </w:r>
      <w:r>
        <w:rPr>
          <w:szCs w:val="28"/>
          <w:lang w:val="bg-BG"/>
        </w:rPr>
        <w:t xml:space="preserve"> необходим</w:t>
      </w:r>
      <w:r w:rsidR="002E2B46">
        <w:rPr>
          <w:szCs w:val="28"/>
          <w:lang w:val="bg-BG"/>
        </w:rPr>
        <w:t>и</w:t>
      </w:r>
      <w:r>
        <w:rPr>
          <w:szCs w:val="28"/>
          <w:lang w:val="bg-BG"/>
        </w:rPr>
        <w:t xml:space="preserve"> спешн</w:t>
      </w:r>
      <w:r w:rsidR="002E2B46">
        <w:rPr>
          <w:szCs w:val="28"/>
          <w:lang w:val="bg-BG"/>
        </w:rPr>
        <w:t>и законови промени чрез</w:t>
      </w:r>
      <w:r>
        <w:rPr>
          <w:szCs w:val="28"/>
          <w:lang w:val="bg-BG"/>
        </w:rPr>
        <w:t xml:space="preserve"> приемане на гъвкава</w:t>
      </w:r>
      <w:r w:rsidR="002E2B46">
        <w:rPr>
          <w:szCs w:val="28"/>
          <w:lang w:val="bg-BG"/>
        </w:rPr>
        <w:t>,</w:t>
      </w:r>
      <w:r>
        <w:rPr>
          <w:szCs w:val="28"/>
          <w:lang w:val="bg-BG"/>
        </w:rPr>
        <w:t xml:space="preserve"> работеща</w:t>
      </w:r>
      <w:r w:rsidR="002E2B46">
        <w:rPr>
          <w:szCs w:val="28"/>
          <w:lang w:val="bg-BG"/>
        </w:rPr>
        <w:t xml:space="preserve"> и финансово обезпечена</w:t>
      </w:r>
      <w:r>
        <w:rPr>
          <w:szCs w:val="28"/>
          <w:lang w:val="bg-BG"/>
        </w:rPr>
        <w:t xml:space="preserve"> Наредба за реда и </w:t>
      </w:r>
      <w:r w:rsidR="006D1798">
        <w:rPr>
          <w:szCs w:val="28"/>
          <w:lang w:val="bg-BG"/>
        </w:rPr>
        <w:t xml:space="preserve">условията за </w:t>
      </w:r>
      <w:r>
        <w:rPr>
          <w:szCs w:val="28"/>
          <w:lang w:val="bg-BG"/>
        </w:rPr>
        <w:t>провеждане на дуалното професионално об</w:t>
      </w:r>
      <w:r w:rsidR="006D1798">
        <w:rPr>
          <w:szCs w:val="28"/>
          <w:lang w:val="bg-BG"/>
        </w:rPr>
        <w:t>учение</w:t>
      </w:r>
      <w:r>
        <w:rPr>
          <w:szCs w:val="28"/>
          <w:lang w:val="bg-BG"/>
        </w:rPr>
        <w:t xml:space="preserve">, която да регламентира </w:t>
      </w:r>
      <w:r w:rsidR="006D1798">
        <w:rPr>
          <w:szCs w:val="28"/>
          <w:lang w:val="bg-BG"/>
        </w:rPr>
        <w:t>взаимоотношенията между всички участници в процеса – ученици, учители, училища, работодатели, партньори;</w:t>
      </w:r>
    </w:p>
    <w:p w:rsidR="009C39EC" w:rsidRDefault="009C39EC" w:rsidP="005E5C05">
      <w:pPr>
        <w:pStyle w:val="ListParagraph"/>
        <w:numPr>
          <w:ilvl w:val="0"/>
          <w:numId w:val="1"/>
        </w:numPr>
        <w:spacing w:line="288" w:lineRule="auto"/>
        <w:ind w:left="714" w:hanging="357"/>
        <w:jc w:val="both"/>
        <w:rPr>
          <w:szCs w:val="28"/>
          <w:lang w:val="bg-BG"/>
        </w:rPr>
      </w:pPr>
      <w:r>
        <w:rPr>
          <w:szCs w:val="28"/>
          <w:lang w:val="bg-BG"/>
        </w:rPr>
        <w:t xml:space="preserve">Професионалното дуално обучение не може да се случи без участието на бизнеса и без изграждането на допълнителни звена, които да го подпомагат. </w:t>
      </w:r>
      <w:r w:rsidR="006D1798">
        <w:rPr>
          <w:szCs w:val="28"/>
          <w:lang w:val="bg-BG"/>
        </w:rPr>
        <w:t xml:space="preserve">Необходимо е държавата да подаде ръка на бизнеса, като </w:t>
      </w:r>
      <w:r w:rsidR="006D1798" w:rsidRPr="006D1798">
        <w:rPr>
          <w:szCs w:val="28"/>
          <w:lang w:val="bg-BG"/>
        </w:rPr>
        <w:t>чрез изменени</w:t>
      </w:r>
      <w:r w:rsidR="006D1798">
        <w:rPr>
          <w:szCs w:val="28"/>
          <w:lang w:val="bg-BG"/>
        </w:rPr>
        <w:t>е</w:t>
      </w:r>
      <w:r w:rsidR="006D1798" w:rsidRPr="006D1798">
        <w:rPr>
          <w:szCs w:val="28"/>
          <w:lang w:val="bg-BG"/>
        </w:rPr>
        <w:t xml:space="preserve"> в </w:t>
      </w:r>
      <w:r w:rsidR="006D1798" w:rsidRPr="001E5E07">
        <w:rPr>
          <w:b/>
          <w:szCs w:val="28"/>
          <w:lang w:val="bg-BG"/>
        </w:rPr>
        <w:t>Закона за корпоративното подоходно облагане</w:t>
      </w:r>
      <w:r w:rsidR="006D1798" w:rsidRPr="006D1798">
        <w:rPr>
          <w:szCs w:val="28"/>
          <w:lang w:val="bg-BG"/>
        </w:rPr>
        <w:t xml:space="preserve"> </w:t>
      </w:r>
      <w:r w:rsidR="006D1798">
        <w:rPr>
          <w:szCs w:val="28"/>
          <w:lang w:val="bg-BG"/>
        </w:rPr>
        <w:t>се предвидят данъчни облекчения за тези бизнес-партньори, които осъществяват практическото обучение на учениците</w:t>
      </w:r>
      <w:r w:rsidR="005E5C05">
        <w:rPr>
          <w:szCs w:val="28"/>
          <w:lang w:val="bg-BG"/>
        </w:rPr>
        <w:t>;</w:t>
      </w:r>
      <w:r w:rsidR="006D1798">
        <w:rPr>
          <w:szCs w:val="28"/>
          <w:lang w:val="bg-BG"/>
        </w:rPr>
        <w:t xml:space="preserve"> </w:t>
      </w:r>
    </w:p>
    <w:p w:rsidR="006D1798" w:rsidRDefault="006D1798" w:rsidP="005E5C05">
      <w:pPr>
        <w:pStyle w:val="ListParagraph"/>
        <w:numPr>
          <w:ilvl w:val="0"/>
          <w:numId w:val="1"/>
        </w:numPr>
        <w:spacing w:line="288" w:lineRule="auto"/>
        <w:ind w:left="714" w:hanging="357"/>
        <w:jc w:val="both"/>
        <w:rPr>
          <w:szCs w:val="28"/>
          <w:lang w:val="bg-BG"/>
        </w:rPr>
      </w:pPr>
      <w:r>
        <w:rPr>
          <w:szCs w:val="28"/>
          <w:lang w:val="bg-BG"/>
        </w:rPr>
        <w:t>Данъчни облекчения са необходими и за тези професионални гимназии, които чрез учебните практики на учениците произвеждат продукти и предлагат конкретни услуги на пазара на труда;</w:t>
      </w:r>
    </w:p>
    <w:p w:rsidR="006D1798" w:rsidRDefault="0044450E" w:rsidP="001E5E07">
      <w:pPr>
        <w:pStyle w:val="ListParagraph"/>
        <w:numPr>
          <w:ilvl w:val="0"/>
          <w:numId w:val="1"/>
        </w:numPr>
        <w:spacing w:line="288" w:lineRule="auto"/>
        <w:jc w:val="both"/>
        <w:rPr>
          <w:szCs w:val="28"/>
          <w:lang w:val="bg-BG"/>
        </w:rPr>
      </w:pPr>
      <w:r>
        <w:rPr>
          <w:szCs w:val="28"/>
          <w:lang w:val="bg-BG"/>
        </w:rPr>
        <w:t xml:space="preserve">Необходимо е държавата да дофинансира транспорта на учениците до 18 годишна възраст, както и да се </w:t>
      </w:r>
      <w:r w:rsidR="005E5C05">
        <w:rPr>
          <w:szCs w:val="28"/>
          <w:lang w:val="bg-BG"/>
        </w:rPr>
        <w:t xml:space="preserve">създадат условия за </w:t>
      </w:r>
      <w:r>
        <w:rPr>
          <w:szCs w:val="28"/>
          <w:lang w:val="bg-BG"/>
        </w:rPr>
        <w:t>осигуря</w:t>
      </w:r>
      <w:r w:rsidR="005E5C05">
        <w:rPr>
          <w:szCs w:val="28"/>
          <w:lang w:val="bg-BG"/>
        </w:rPr>
        <w:t>ване на</w:t>
      </w:r>
      <w:r>
        <w:rPr>
          <w:szCs w:val="28"/>
          <w:lang w:val="bg-BG"/>
        </w:rPr>
        <w:t xml:space="preserve"> допълнителни стипендии за учениците в професионалните учебни заведения</w:t>
      </w:r>
      <w:r w:rsidR="005E5C05">
        <w:rPr>
          <w:szCs w:val="28"/>
          <w:lang w:val="bg-BG"/>
        </w:rPr>
        <w:t xml:space="preserve"> </w:t>
      </w:r>
      <w:r w:rsidR="004E3377">
        <w:rPr>
          <w:szCs w:val="28"/>
          <w:lang w:val="bg-BG"/>
        </w:rPr>
        <w:t>чрез бизнес-партньорите</w:t>
      </w:r>
      <w:r w:rsidR="001E5E07">
        <w:rPr>
          <w:szCs w:val="28"/>
          <w:lang w:val="bg-BG"/>
        </w:rPr>
        <w:t xml:space="preserve">, за които също да бъдат осигурени данъчни облекчения съгласно изменения в </w:t>
      </w:r>
      <w:r w:rsidR="001E5E07" w:rsidRPr="001E5E07">
        <w:rPr>
          <w:szCs w:val="28"/>
          <w:lang w:val="bg-BG"/>
        </w:rPr>
        <w:t>Закона за корпоративното подоходно облагане</w:t>
      </w:r>
      <w:r>
        <w:rPr>
          <w:szCs w:val="28"/>
          <w:lang w:val="bg-BG"/>
        </w:rPr>
        <w:t>;</w:t>
      </w:r>
    </w:p>
    <w:p w:rsidR="0019553F" w:rsidRDefault="0019553F" w:rsidP="008019FB">
      <w:pPr>
        <w:pStyle w:val="ListParagraph"/>
        <w:numPr>
          <w:ilvl w:val="0"/>
          <w:numId w:val="1"/>
        </w:numPr>
        <w:spacing w:line="288" w:lineRule="auto"/>
        <w:jc w:val="both"/>
        <w:rPr>
          <w:szCs w:val="28"/>
          <w:lang w:val="bg-BG"/>
        </w:rPr>
      </w:pPr>
      <w:r>
        <w:rPr>
          <w:szCs w:val="28"/>
          <w:lang w:val="bg-BG"/>
        </w:rPr>
        <w:t xml:space="preserve">Необходимо е да се разработят специални програми за квалификация на учителите, които ще участват в дуалното обучение. Министерството на образованието и науката да включи приоритетно тези учители в квалификационни курсове, като специално внимание се обърне на </w:t>
      </w:r>
      <w:r w:rsidR="008019FB" w:rsidRPr="008019FB">
        <w:rPr>
          <w:szCs w:val="28"/>
          <w:lang w:val="bg-BG"/>
        </w:rPr>
        <w:t>подготовката на учители-наставници</w:t>
      </w:r>
      <w:r w:rsidR="008019FB">
        <w:rPr>
          <w:szCs w:val="28"/>
          <w:lang w:val="bg-BG"/>
        </w:rPr>
        <w:t xml:space="preserve"> в производствена среда или в сферата на услугите</w:t>
      </w:r>
      <w:bookmarkStart w:id="0" w:name="_GoBack"/>
      <w:bookmarkEnd w:id="0"/>
      <w:r w:rsidR="008019FB">
        <w:rPr>
          <w:szCs w:val="28"/>
          <w:lang w:val="bg-BG"/>
        </w:rPr>
        <w:t>;</w:t>
      </w:r>
      <w:r>
        <w:rPr>
          <w:szCs w:val="28"/>
          <w:lang w:val="bg-BG"/>
        </w:rPr>
        <w:t xml:space="preserve"> </w:t>
      </w:r>
    </w:p>
    <w:p w:rsidR="004E3377" w:rsidRDefault="004E3377" w:rsidP="005E5C05">
      <w:pPr>
        <w:pStyle w:val="ListParagraph"/>
        <w:numPr>
          <w:ilvl w:val="0"/>
          <w:numId w:val="1"/>
        </w:numPr>
        <w:spacing w:line="288" w:lineRule="auto"/>
        <w:ind w:left="714" w:hanging="357"/>
        <w:jc w:val="both"/>
        <w:rPr>
          <w:szCs w:val="28"/>
          <w:lang w:val="bg-BG"/>
        </w:rPr>
      </w:pPr>
      <w:r>
        <w:rPr>
          <w:szCs w:val="28"/>
          <w:lang w:val="bg-BG"/>
        </w:rPr>
        <w:t>Реализирането на политиките по въвеждането на професионалното дуално обучение зависи в голяма степен от отговорните държавни институции, затова участниците в конференцията разчитат изключително много на доброто партньорство с Министерство на образованието и науката, от което очакват внасянето и отстояването на изразените от конференцията искания и предложения.</w:t>
      </w:r>
    </w:p>
    <w:p w:rsidR="004E3377" w:rsidRDefault="004E3377" w:rsidP="004E3377">
      <w:pPr>
        <w:pStyle w:val="ListParagraph"/>
        <w:spacing w:line="288" w:lineRule="auto"/>
        <w:ind w:left="714"/>
        <w:jc w:val="both"/>
        <w:rPr>
          <w:szCs w:val="28"/>
          <w:lang w:val="bg-BG"/>
        </w:rPr>
      </w:pPr>
    </w:p>
    <w:p w:rsidR="004E3377" w:rsidRDefault="004E3377" w:rsidP="004E3377">
      <w:pPr>
        <w:pStyle w:val="ListParagraph"/>
        <w:spacing w:line="288" w:lineRule="auto"/>
        <w:ind w:left="714"/>
        <w:jc w:val="both"/>
        <w:rPr>
          <w:szCs w:val="28"/>
          <w:lang w:val="bg-BG"/>
        </w:rPr>
      </w:pPr>
    </w:p>
    <w:p w:rsidR="004E3377" w:rsidRPr="004E3377" w:rsidRDefault="004E3377" w:rsidP="004E3377">
      <w:pPr>
        <w:pStyle w:val="ListParagraph"/>
        <w:spacing w:line="288" w:lineRule="auto"/>
        <w:ind w:left="714"/>
        <w:jc w:val="both"/>
        <w:rPr>
          <w:b/>
          <w:i/>
          <w:szCs w:val="28"/>
          <w:lang w:val="bg-BG"/>
        </w:rPr>
      </w:pPr>
      <w:r w:rsidRPr="004E3377">
        <w:rPr>
          <w:b/>
          <w:i/>
          <w:szCs w:val="28"/>
          <w:lang w:val="bg-BG"/>
        </w:rPr>
        <w:t>11 декември 2014 г.</w:t>
      </w:r>
    </w:p>
    <w:p w:rsidR="004E3377" w:rsidRPr="004E3377" w:rsidRDefault="004E3377" w:rsidP="004E3377">
      <w:pPr>
        <w:pStyle w:val="ListParagraph"/>
        <w:spacing w:line="288" w:lineRule="auto"/>
        <w:ind w:left="714"/>
        <w:jc w:val="both"/>
        <w:rPr>
          <w:b/>
          <w:i/>
          <w:szCs w:val="28"/>
          <w:lang w:val="bg-BG"/>
        </w:rPr>
      </w:pPr>
      <w:r w:rsidRPr="004E3377">
        <w:rPr>
          <w:b/>
          <w:i/>
          <w:szCs w:val="28"/>
          <w:lang w:val="bg-BG"/>
        </w:rPr>
        <w:t>София</w:t>
      </w:r>
    </w:p>
    <w:p w:rsidR="0044450E" w:rsidRPr="00B342BB" w:rsidRDefault="004E3377" w:rsidP="004E3377">
      <w:pPr>
        <w:pStyle w:val="ListParagraph"/>
        <w:spacing w:line="288" w:lineRule="auto"/>
        <w:ind w:left="714"/>
        <w:jc w:val="both"/>
        <w:rPr>
          <w:szCs w:val="28"/>
          <w:lang w:val="bg-BG"/>
        </w:rPr>
      </w:pPr>
      <w:r>
        <w:rPr>
          <w:szCs w:val="28"/>
          <w:lang w:val="bg-BG"/>
        </w:rPr>
        <w:lastRenderedPageBreak/>
        <w:t xml:space="preserve">  </w:t>
      </w:r>
    </w:p>
    <w:p w:rsidR="009E332B" w:rsidRPr="009E332B" w:rsidRDefault="009E332B" w:rsidP="00FA3153">
      <w:pPr>
        <w:spacing w:line="288" w:lineRule="auto"/>
        <w:jc w:val="both"/>
        <w:rPr>
          <w:szCs w:val="28"/>
          <w:lang w:val="bg-BG"/>
        </w:rPr>
      </w:pPr>
    </w:p>
    <w:sectPr w:rsidR="009E332B" w:rsidRPr="009E332B" w:rsidSect="00B751DC">
      <w:pgSz w:w="11906" w:h="16838" w:code="9"/>
      <w:pgMar w:top="851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76"/>
    <w:multiLevelType w:val="hybridMultilevel"/>
    <w:tmpl w:val="C9AAFC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2B"/>
    <w:rsid w:val="0019553F"/>
    <w:rsid w:val="001E5E07"/>
    <w:rsid w:val="0022347D"/>
    <w:rsid w:val="002E2B46"/>
    <w:rsid w:val="0044450E"/>
    <w:rsid w:val="004E3377"/>
    <w:rsid w:val="005E5C05"/>
    <w:rsid w:val="006D1798"/>
    <w:rsid w:val="008019FB"/>
    <w:rsid w:val="009C39EC"/>
    <w:rsid w:val="009E332B"/>
    <w:rsid w:val="00A275FB"/>
    <w:rsid w:val="00A91B97"/>
    <w:rsid w:val="00AB379C"/>
    <w:rsid w:val="00B342BB"/>
    <w:rsid w:val="00B751DC"/>
    <w:rsid w:val="00BD183A"/>
    <w:rsid w:val="00D80F24"/>
    <w:rsid w:val="00F4117D"/>
    <w:rsid w:val="00FA3153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FB"/>
    <w:pPr>
      <w:suppressAutoHyphens/>
    </w:pPr>
    <w:rPr>
      <w:sz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A275FB"/>
    <w:pPr>
      <w:suppressLineNumbers/>
      <w:spacing w:before="120" w:after="120"/>
    </w:pPr>
    <w:rPr>
      <w:i/>
      <w:iCs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275FB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275FB"/>
    <w:rPr>
      <w:rFonts w:ascii="Arial" w:hAnsi="Arial" w:cs="Arial"/>
      <w:sz w:val="24"/>
      <w:szCs w:val="24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5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5FB"/>
    <w:rPr>
      <w:sz w:val="28"/>
      <w:lang w:val="en-GB" w:eastAsia="zh-CN"/>
    </w:rPr>
  </w:style>
  <w:style w:type="character" w:styleId="Emphasis">
    <w:name w:val="Emphasis"/>
    <w:qFormat/>
    <w:rsid w:val="00A275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2B"/>
    <w:rPr>
      <w:rFonts w:ascii="Tahoma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B3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FB"/>
    <w:pPr>
      <w:suppressAutoHyphens/>
    </w:pPr>
    <w:rPr>
      <w:sz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A275FB"/>
    <w:pPr>
      <w:suppressLineNumbers/>
      <w:spacing w:before="120" w:after="120"/>
    </w:pPr>
    <w:rPr>
      <w:i/>
      <w:iCs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275FB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275FB"/>
    <w:rPr>
      <w:rFonts w:ascii="Arial" w:hAnsi="Arial" w:cs="Arial"/>
      <w:sz w:val="24"/>
      <w:szCs w:val="24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5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5FB"/>
    <w:rPr>
      <w:sz w:val="28"/>
      <w:lang w:val="en-GB" w:eastAsia="zh-CN"/>
    </w:rPr>
  </w:style>
  <w:style w:type="character" w:styleId="Emphasis">
    <w:name w:val="Emphasis"/>
    <w:qFormat/>
    <w:rsid w:val="00A275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2B"/>
    <w:rPr>
      <w:rFonts w:ascii="Tahoma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B3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2014-12-23T09:04:00Z</cp:lastPrinted>
  <dcterms:created xsi:type="dcterms:W3CDTF">2014-12-23T07:38:00Z</dcterms:created>
  <dcterms:modified xsi:type="dcterms:W3CDTF">2014-12-23T14:29:00Z</dcterms:modified>
</cp:coreProperties>
</file>