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289B" w14:textId="77777777" w:rsidR="006B710B" w:rsidRPr="006B710B" w:rsidRDefault="006B710B" w:rsidP="006B710B">
      <w:r w:rsidRPr="006B710B">
        <w:t>Българска народна банка</w:t>
      </w:r>
    </w:p>
    <w:p w14:paraId="1C51B5A0" w14:textId="77777777" w:rsidR="006B710B" w:rsidRPr="006B710B" w:rsidRDefault="006B710B" w:rsidP="006B710B">
      <w:r w:rsidRPr="006B710B">
        <w:t>брой: 23, от дата 19.3.2021 г.   Официален раздел / МИНИСТЕРСТВА И ДРУГИ ВЕДОМСТВА</w:t>
      </w:r>
      <w:r w:rsidRPr="006B710B">
        <w:tab/>
      </w:r>
      <w:proofErr w:type="spellStart"/>
      <w:r w:rsidRPr="006B710B">
        <w:t>стр.83</w:t>
      </w:r>
      <w:proofErr w:type="spellEnd"/>
    </w:p>
    <w:p w14:paraId="05B18396" w14:textId="77777777" w:rsidR="006B710B" w:rsidRPr="006B710B" w:rsidRDefault="006B710B" w:rsidP="006B710B">
      <w:pPr>
        <w:rPr>
          <w:b/>
          <w:bCs w:val="0"/>
        </w:rPr>
      </w:pPr>
    </w:p>
    <w:p w14:paraId="0611B769" w14:textId="77777777" w:rsidR="006B710B" w:rsidRDefault="006B710B" w:rsidP="006B710B"/>
    <w:p w14:paraId="70B5E72C" w14:textId="77777777" w:rsidR="006B710B" w:rsidRDefault="006B710B" w:rsidP="006B710B">
      <w:pPr>
        <w:jc w:val="center"/>
      </w:pPr>
      <w:r>
        <w:t>Наредба за изменение и допълнение на Наредба № 3 от 18 април 2018 г. за условията и реда за откриване на платежни сметки, за изпълнение на платежни операции и за използване на платежни инструменти</w:t>
      </w:r>
    </w:p>
    <w:p w14:paraId="79DB1FBD" w14:textId="32E4EDA1" w:rsidR="006B710B" w:rsidRDefault="006B710B" w:rsidP="006B710B">
      <w:pPr>
        <w:jc w:val="center"/>
      </w:pPr>
    </w:p>
    <w:p w14:paraId="61A8CD97" w14:textId="77777777" w:rsidR="006B710B" w:rsidRDefault="006B710B" w:rsidP="006B710B">
      <w:pPr>
        <w:jc w:val="center"/>
      </w:pPr>
      <w:r w:rsidRPr="006B710B">
        <w:rPr>
          <w:b/>
          <w:bCs w:val="0"/>
        </w:rPr>
        <w:t>Наредба за изменение и допълнение на Наредба № 3 от 18 април 2018 г. за условията и реда за откриване на платежни сметки, за изпълнение на платежни операции и за използване на платежни инструменти</w:t>
      </w:r>
      <w:r>
        <w:t xml:space="preserve"> </w:t>
      </w:r>
    </w:p>
    <w:p w14:paraId="665D9F60" w14:textId="16EEC92F" w:rsidR="006B710B" w:rsidRDefault="006B710B" w:rsidP="006B710B">
      <w:pPr>
        <w:jc w:val="center"/>
      </w:pPr>
      <w:r>
        <w:t>(обн., ДВ, бр. 37 от 2018 г.; изм. и доп., бр. 50 от 2019 г. и бр. 38 от 2020 г.)</w:t>
      </w:r>
    </w:p>
    <w:p w14:paraId="0C1EDC1C" w14:textId="77777777" w:rsidR="006B710B" w:rsidRDefault="006B710B" w:rsidP="006B710B">
      <w:pPr>
        <w:jc w:val="both"/>
      </w:pPr>
    </w:p>
    <w:p w14:paraId="30B820AF" w14:textId="77777777" w:rsidR="006B710B" w:rsidRDefault="006B710B" w:rsidP="006B710B">
      <w:pPr>
        <w:jc w:val="both"/>
      </w:pPr>
      <w:r>
        <w:t>§ 1. В чл. 24 т. 6 се отменя.</w:t>
      </w:r>
    </w:p>
    <w:p w14:paraId="22CAA840" w14:textId="77777777" w:rsidR="006B710B" w:rsidRDefault="006B710B" w:rsidP="006B710B">
      <w:pPr>
        <w:jc w:val="both"/>
      </w:pPr>
      <w:r>
        <w:t>§ 2. В чл. 26 се правят следните изменения и допълнения:</w:t>
      </w:r>
    </w:p>
    <w:p w14:paraId="53A56E73" w14:textId="77777777" w:rsidR="006B710B" w:rsidRDefault="006B710B" w:rsidP="006B710B">
      <w:pPr>
        <w:jc w:val="both"/>
      </w:pPr>
      <w:r>
        <w:t>1. В ал. 1 думата „всеки“ се заличава.</w:t>
      </w:r>
    </w:p>
    <w:p w14:paraId="0C8B0B65" w14:textId="77777777" w:rsidR="006B710B" w:rsidRDefault="006B710B" w:rsidP="006B710B">
      <w:pPr>
        <w:jc w:val="both"/>
      </w:pPr>
      <w:r>
        <w:t xml:space="preserve">2. В ал. 4 думите „всеки оправомощен“ се заменят с „оправомощения“, а думите „чрез терминално устройство </w:t>
      </w:r>
      <w:proofErr w:type="spellStart"/>
      <w:r>
        <w:t>АТМ</w:t>
      </w:r>
      <w:proofErr w:type="spellEnd"/>
      <w:r>
        <w:t xml:space="preserve"> на територията на страната“ се заличават.</w:t>
      </w:r>
    </w:p>
    <w:p w14:paraId="4D40DE75" w14:textId="77777777" w:rsidR="006B710B" w:rsidRDefault="006B710B" w:rsidP="006B710B">
      <w:pPr>
        <w:jc w:val="both"/>
      </w:pPr>
      <w:r>
        <w:t>3. В ал. 5 след думите „За извършване на“ се добавя „електронни“, думите „от разстояние“ се заличават, след думите „издател на платежната карта“ се добавя „може да“, а думите „които осигуряват“ се заменят със „за осигуряване“.</w:t>
      </w:r>
    </w:p>
    <w:p w14:paraId="4CA31442" w14:textId="77777777" w:rsidR="006B710B" w:rsidRDefault="006B710B" w:rsidP="006B710B">
      <w:pPr>
        <w:jc w:val="both"/>
      </w:pPr>
      <w:r>
        <w:t>§ 3. В чл. 31 се правят следните изменения и допълнения:</w:t>
      </w:r>
    </w:p>
    <w:p w14:paraId="274CF514" w14:textId="77777777" w:rsidR="006B710B" w:rsidRDefault="006B710B" w:rsidP="006B710B">
      <w:pPr>
        <w:jc w:val="both"/>
      </w:pPr>
      <w:r>
        <w:t>1. В ал. 3 думите „към която чрез телекомуникационна среда е свързано“ се заменят със „след получаването на заявка за авторизация от“.</w:t>
      </w:r>
    </w:p>
    <w:p w14:paraId="4E62D695" w14:textId="77777777" w:rsidR="006B710B" w:rsidRDefault="006B710B" w:rsidP="006B710B">
      <w:pPr>
        <w:jc w:val="both"/>
      </w:pPr>
      <w:r>
        <w:t>2. В ал. 5 думата „банки“ се заменя с „доставчици на платежни услуги“, а след думите „лицензирани от БНБ“ се добавя „и клонове на доставчици на платежни услуги, извършващи дейност на територията на страната“ и се поставя запетая.</w:t>
      </w:r>
    </w:p>
    <w:p w14:paraId="40CEF58F" w14:textId="77777777" w:rsidR="006B710B" w:rsidRDefault="006B710B" w:rsidP="006B710B">
      <w:pPr>
        <w:jc w:val="both"/>
      </w:pPr>
      <w:r>
        <w:lastRenderedPageBreak/>
        <w:t>3. В ал. 6 навсякъде думата „банки“ се заменя с „доставчици на платежни услуги“.</w:t>
      </w:r>
    </w:p>
    <w:p w14:paraId="5EAF4A36" w14:textId="77777777" w:rsidR="006B710B" w:rsidRDefault="006B710B" w:rsidP="006B710B">
      <w:pPr>
        <w:jc w:val="both"/>
      </w:pPr>
      <w:r>
        <w:t>4. В ал. 7 навсякъде думата „банки“ се заменя с „доставчици на платежни услуги“.</w:t>
      </w:r>
    </w:p>
    <w:p w14:paraId="05BEDC9A" w14:textId="77777777" w:rsidR="006B710B" w:rsidRDefault="006B710B" w:rsidP="006B710B">
      <w:pPr>
        <w:jc w:val="both"/>
      </w:pPr>
      <w:r>
        <w:t>§ 4. В чл. 32 се правят следните изменения и допълнения:</w:t>
      </w:r>
    </w:p>
    <w:p w14:paraId="0621B167" w14:textId="77777777" w:rsidR="006B710B" w:rsidRDefault="006B710B" w:rsidP="006B710B">
      <w:pPr>
        <w:jc w:val="both"/>
      </w:pPr>
      <w:r>
        <w:t>1. Заглавието се изменя така: „Вальор на платежни операции в левове, свързани с платежни карти“.</w:t>
      </w:r>
    </w:p>
    <w:p w14:paraId="559F6B66" w14:textId="77777777" w:rsidR="006B710B" w:rsidRDefault="006B710B" w:rsidP="006B710B">
      <w:pPr>
        <w:jc w:val="both"/>
      </w:pPr>
      <w:r>
        <w:t>2. Алинея 1 се отменя.</w:t>
      </w:r>
    </w:p>
    <w:p w14:paraId="5FE7FD9F" w14:textId="77777777" w:rsidR="006B710B" w:rsidRDefault="006B710B" w:rsidP="006B710B">
      <w:pPr>
        <w:jc w:val="both"/>
      </w:pPr>
      <w:r>
        <w:t xml:space="preserve">3. В ал. 2 думите „ал. 1“ се заменят с „чл. </w:t>
      </w:r>
      <w:proofErr w:type="spellStart"/>
      <w:r>
        <w:t>148а</w:t>
      </w:r>
      <w:proofErr w:type="spellEnd"/>
      <w:r>
        <w:t xml:space="preserve">, ал. 1 от Закона за платежните услуги и платежните системи“, след думите „е работният ден“ се поставя запетая, а думите „на </w:t>
      </w:r>
      <w:proofErr w:type="spellStart"/>
      <w:r>
        <w:t>РИНГС</w:t>
      </w:r>
      <w:proofErr w:type="spellEnd"/>
      <w:r>
        <w:t xml:space="preserve">, в който сметката за </w:t>
      </w:r>
      <w:proofErr w:type="spellStart"/>
      <w:r>
        <w:t>сетълмент</w:t>
      </w:r>
      <w:proofErr w:type="spellEnd"/>
      <w:r>
        <w:t xml:space="preserve"> на банката издател е задължена чрез заявката за </w:t>
      </w:r>
      <w:proofErr w:type="spellStart"/>
      <w:r>
        <w:t>сетълмент</w:t>
      </w:r>
      <w:proofErr w:type="spellEnd"/>
      <w:r>
        <w:t xml:space="preserve"> на системния оператор“ се заменят с „в който сметката на доставчика на платежни услуги издател е задължена със сумата по платежната операция“.</w:t>
      </w:r>
    </w:p>
    <w:p w14:paraId="61F9A73C" w14:textId="77777777" w:rsidR="006B710B" w:rsidRDefault="006B710B" w:rsidP="006B710B">
      <w:pPr>
        <w:jc w:val="both"/>
      </w:pPr>
      <w:r>
        <w:t xml:space="preserve">4. В ал. 3 думите „ал. 1“ се заменят с „чл. </w:t>
      </w:r>
      <w:proofErr w:type="spellStart"/>
      <w:r>
        <w:t>148а</w:t>
      </w:r>
      <w:proofErr w:type="spellEnd"/>
      <w:r>
        <w:t xml:space="preserve">, ал. 1 от Закона за платежните услуги и платежните системи“, след думите „от работния ден“ се поставя запетая, а думите „на </w:t>
      </w:r>
      <w:proofErr w:type="spellStart"/>
      <w:r>
        <w:t>РИНГС</w:t>
      </w:r>
      <w:proofErr w:type="spellEnd"/>
      <w:r>
        <w:t xml:space="preserve">, в който сметката за </w:t>
      </w:r>
      <w:proofErr w:type="spellStart"/>
      <w:r>
        <w:t>сетълмент</w:t>
      </w:r>
      <w:proofErr w:type="spellEnd"/>
      <w:r>
        <w:t xml:space="preserve"> на банката, приемаща плащания с карти, е заверена чрез заявката за </w:t>
      </w:r>
      <w:proofErr w:type="spellStart"/>
      <w:r>
        <w:t>сетълмент</w:t>
      </w:r>
      <w:proofErr w:type="spellEnd"/>
      <w:r>
        <w:t xml:space="preserve"> на системния оператор“ се заменят с „в който сметката на доставчика на платежни услуги, приемащ плащания с карти, е заверена със сумата по платежната операция“.</w:t>
      </w:r>
    </w:p>
    <w:p w14:paraId="419186E8" w14:textId="77777777" w:rsidR="006B710B" w:rsidRDefault="006B710B" w:rsidP="006B710B">
      <w:pPr>
        <w:jc w:val="both"/>
      </w:pPr>
      <w:r>
        <w:t>§ 5. В чл. 33 се правят следните изменения и допълнения:</w:t>
      </w:r>
    </w:p>
    <w:p w14:paraId="06F15185" w14:textId="77777777" w:rsidR="006B710B" w:rsidRDefault="006B710B" w:rsidP="006B710B">
      <w:pPr>
        <w:jc w:val="both"/>
      </w:pPr>
      <w:r>
        <w:t>1. Алинеи 3 и 4 се отменят.</w:t>
      </w:r>
    </w:p>
    <w:p w14:paraId="72D1099F" w14:textId="77777777" w:rsidR="006B710B" w:rsidRDefault="006B710B" w:rsidP="006B710B">
      <w:pPr>
        <w:jc w:val="both"/>
      </w:pPr>
      <w:r>
        <w:t>2. В ал. 5 числото „27“ се заменя с „26“.</w:t>
      </w:r>
    </w:p>
    <w:p w14:paraId="586AFC57" w14:textId="77777777" w:rsidR="006B710B" w:rsidRDefault="006B710B" w:rsidP="006B710B">
      <w:pPr>
        <w:jc w:val="both"/>
      </w:pPr>
      <w:r>
        <w:t xml:space="preserve">§ 6. В чл. 45, ал. 2 думите „Насоки на </w:t>
      </w:r>
      <w:proofErr w:type="spellStart"/>
      <w:r>
        <w:t>ЕБО</w:t>
      </w:r>
      <w:proofErr w:type="spellEnd"/>
      <w:r>
        <w:t xml:space="preserve"> </w:t>
      </w:r>
      <w:proofErr w:type="spellStart"/>
      <w:r>
        <w:t>EBA</w:t>
      </w:r>
      <w:proofErr w:type="spellEnd"/>
      <w:r>
        <w:t>/</w:t>
      </w:r>
      <w:proofErr w:type="spellStart"/>
      <w:r>
        <w:t>GL</w:t>
      </w:r>
      <w:proofErr w:type="spellEnd"/>
      <w:r>
        <w:t xml:space="preserve">/2017/17 относно мерките за сигурност спрямо операционните рискове и рисковете, свързани със сигурността, за платежните услуги съгласно Директива (ЕС) 2015/2366“ се заменят с „Насоки на </w:t>
      </w:r>
      <w:proofErr w:type="spellStart"/>
      <w:r>
        <w:t>ЕБО</w:t>
      </w:r>
      <w:proofErr w:type="spellEnd"/>
      <w:r>
        <w:t xml:space="preserve"> </w:t>
      </w:r>
      <w:proofErr w:type="spellStart"/>
      <w:r>
        <w:t>EBA</w:t>
      </w:r>
      <w:proofErr w:type="spellEnd"/>
      <w:r>
        <w:t>/</w:t>
      </w:r>
      <w:proofErr w:type="spellStart"/>
      <w:r>
        <w:t>GL</w:t>
      </w:r>
      <w:proofErr w:type="spellEnd"/>
      <w:r>
        <w:t>/2019/04 относно управление на риска в областта на ИКТ и сигурността“.</w:t>
      </w:r>
    </w:p>
    <w:p w14:paraId="1B5F7EE2" w14:textId="77777777" w:rsidR="006B710B" w:rsidRDefault="006B710B" w:rsidP="006B710B">
      <w:pPr>
        <w:jc w:val="both"/>
      </w:pPr>
      <w:r>
        <w:t>§ 7. В чл. 46 след думите „предоставят на БНБ“ се поставя запетая, добавя се „по електронен път чрез информационна система“ и се поставя запетая.</w:t>
      </w:r>
    </w:p>
    <w:p w14:paraId="39935F72" w14:textId="77777777" w:rsidR="006B710B" w:rsidRDefault="006B710B" w:rsidP="006B710B">
      <w:pPr>
        <w:jc w:val="both"/>
      </w:pPr>
      <w:r>
        <w:t>§ 8. В чл. 48, ал. 5 накрая се добавя „чрез информационна система“.</w:t>
      </w:r>
    </w:p>
    <w:p w14:paraId="65C16CDB" w14:textId="77777777" w:rsidR="006B710B" w:rsidRDefault="006B710B" w:rsidP="006B710B">
      <w:pPr>
        <w:jc w:val="both"/>
      </w:pPr>
      <w:r>
        <w:t>§ 9. В чл. 51 ал. 3 се изменя така:</w:t>
      </w:r>
    </w:p>
    <w:p w14:paraId="487A0299" w14:textId="77777777" w:rsidR="006B710B" w:rsidRDefault="006B710B" w:rsidP="006B710B">
      <w:pPr>
        <w:jc w:val="both"/>
      </w:pPr>
      <w:r>
        <w:lastRenderedPageBreak/>
        <w:t>„(3) Доставчиците на платежни услуги, лицензирани от БНБ, и доставчиците на платежни услуги, лицензирани в други държави – членки на ЕС, извършващи дейност на територията на Република България чрез клон, предоставят на БНБ на тримесечна и шестмесечна база отчет за предоставените от тях платежни услуги във връзка с изиск­ванията на Регламент (ЕС) 1409/2013 на Европейската централна банка от 28 ноември 2013 г. относно статистика на плащанията. Отчетът на тримесечна база се предоставя в управление „Банково“ на БНБ до края на месеца, следващ отчетния тримесечен период, а отчетът на шестмесечна база се предоставя до края на втория месец, следващ отчетния шестмесечен период.“</w:t>
      </w:r>
    </w:p>
    <w:p w14:paraId="0BC276C9" w14:textId="77777777" w:rsidR="006B710B" w:rsidRDefault="006B710B" w:rsidP="006B710B">
      <w:pPr>
        <w:jc w:val="both"/>
      </w:pPr>
      <w:r>
        <w:t xml:space="preserve">§ 10. Създава се чл. </w:t>
      </w:r>
      <w:proofErr w:type="spellStart"/>
      <w:r>
        <w:t>52а</w:t>
      </w:r>
      <w:proofErr w:type="spellEnd"/>
      <w:r>
        <w:t>:</w:t>
      </w:r>
    </w:p>
    <w:p w14:paraId="3E53B045" w14:textId="77777777" w:rsidR="006B710B" w:rsidRDefault="006B710B" w:rsidP="006B710B">
      <w:pPr>
        <w:jc w:val="both"/>
      </w:pPr>
      <w:r>
        <w:t>„Ред за предоставяне на отчетността</w:t>
      </w:r>
    </w:p>
    <w:p w14:paraId="2B9E2A33" w14:textId="77777777" w:rsidR="006B710B" w:rsidRDefault="006B710B" w:rsidP="006B710B">
      <w:pPr>
        <w:jc w:val="both"/>
      </w:pPr>
      <w:r>
        <w:t xml:space="preserve">Чл. </w:t>
      </w:r>
      <w:proofErr w:type="spellStart"/>
      <w:r>
        <w:t>52а</w:t>
      </w:r>
      <w:proofErr w:type="spellEnd"/>
      <w:r>
        <w:t>. (1) Отчетите по чл. 51 и 52 се предоставят по електронен път чрез информационна система.</w:t>
      </w:r>
    </w:p>
    <w:p w14:paraId="6DC5A5EA" w14:textId="77777777" w:rsidR="006B710B" w:rsidRDefault="006B710B" w:rsidP="006B710B">
      <w:pPr>
        <w:jc w:val="both"/>
      </w:pPr>
      <w:r>
        <w:t>(2) Българската народна банка извършва контрол върху предоставената отчетност, както следва:</w:t>
      </w:r>
    </w:p>
    <w:p w14:paraId="527AF579" w14:textId="77777777" w:rsidR="006B710B" w:rsidRDefault="006B710B" w:rsidP="006B710B">
      <w:pPr>
        <w:jc w:val="both"/>
      </w:pPr>
      <w:proofErr w:type="spellStart"/>
      <w:r>
        <w:t>1.формален</w:t>
      </w:r>
      <w:proofErr w:type="spellEnd"/>
      <w:r>
        <w:t xml:space="preserve"> контрол – автоматизиран контрол за задължително попълване на изискваните в отчетните форми полета, спазване на форматите, както и спазване на предварително определена зависимост между различни полета в отчетните форми;</w:t>
      </w:r>
    </w:p>
    <w:p w14:paraId="5227F959" w14:textId="77777777" w:rsidR="006B710B" w:rsidRDefault="006B710B" w:rsidP="006B710B">
      <w:pPr>
        <w:jc w:val="both"/>
      </w:pPr>
      <w:r>
        <w:t>2. логически контрол – контрол за смисъла на предоставената отчетност, който представлява оценка и анализ на данните, както и съпоставка с други данни, налични в БНБ.</w:t>
      </w:r>
    </w:p>
    <w:p w14:paraId="6295B5BA" w14:textId="77777777" w:rsidR="006B710B" w:rsidRDefault="006B710B" w:rsidP="006B710B">
      <w:pPr>
        <w:jc w:val="both"/>
      </w:pPr>
      <w:r>
        <w:t>(3) Отчетите по чл. 51 и 52 се считат за предоставени на БНБ след успешното преминаване на контрола по ал. 2.</w:t>
      </w:r>
    </w:p>
    <w:p w14:paraId="24699E14" w14:textId="77777777" w:rsidR="006B710B" w:rsidRDefault="006B710B" w:rsidP="006B710B">
      <w:pPr>
        <w:jc w:val="both"/>
      </w:pPr>
      <w:r>
        <w:t>(4) Доставчиците на платежни услуги и издателите на електронни пари коригират вече предоставени отчети в срок до 14 дни от уведомяването им за необходимостта от корекция.</w:t>
      </w:r>
    </w:p>
    <w:p w14:paraId="02E22243" w14:textId="77777777" w:rsidR="006B710B" w:rsidRDefault="006B710B" w:rsidP="006B710B">
      <w:pPr>
        <w:jc w:val="both"/>
      </w:pPr>
      <w:r>
        <w:t>(5) Подуправителят, ръководещ управление „Банково“ на БНБ, определя с указание реда за подаване и корекция на отчетите по чл. 51 и 52.“</w:t>
      </w:r>
    </w:p>
    <w:p w14:paraId="38491246" w14:textId="77777777" w:rsidR="006B710B" w:rsidRDefault="006B710B" w:rsidP="006B710B">
      <w:pPr>
        <w:jc w:val="both"/>
      </w:pPr>
      <w:r>
        <w:t>§ 11. В чл. 54 се създава ал. 4:</w:t>
      </w:r>
    </w:p>
    <w:p w14:paraId="664EC82B" w14:textId="77777777" w:rsidR="006B710B" w:rsidRDefault="006B710B" w:rsidP="006B710B">
      <w:pPr>
        <w:jc w:val="both"/>
      </w:pPr>
      <w:r>
        <w:t xml:space="preserve">„(4) Доставчиците на платежни услуги, обслужващи сметка, които са въвели специален интерфейс, публикуват на своята интернет страница статистически данни в съответствие с чл. 32, параграф 4 от Регламент (ЕС) 2018/389 и насоки 2.2 и 2.3 от Насоки на </w:t>
      </w:r>
      <w:proofErr w:type="spellStart"/>
      <w:r>
        <w:t>ЕБО</w:t>
      </w:r>
      <w:proofErr w:type="spellEnd"/>
      <w:r>
        <w:t xml:space="preserve"> </w:t>
      </w:r>
      <w:proofErr w:type="spellStart"/>
      <w:r>
        <w:t>EBA</w:t>
      </w:r>
      <w:proofErr w:type="spellEnd"/>
      <w:r>
        <w:t>/</w:t>
      </w:r>
      <w:proofErr w:type="spellStart"/>
      <w:r>
        <w:t>GL</w:t>
      </w:r>
      <w:proofErr w:type="spellEnd"/>
      <w:r>
        <w:t xml:space="preserve">/2018/07 относно </w:t>
      </w:r>
      <w:r>
        <w:lastRenderedPageBreak/>
        <w:t xml:space="preserve">условията за възползване от освобождаване от задължението за създаване на резервен механизъм съгласно член 33, параграф 6 от Регламент (ЕС) 2018/389 (Насоки на </w:t>
      </w:r>
      <w:proofErr w:type="spellStart"/>
      <w:r>
        <w:t>ЕБО</w:t>
      </w:r>
      <w:proofErr w:type="spellEnd"/>
      <w:r>
        <w:t xml:space="preserve"> </w:t>
      </w:r>
      <w:proofErr w:type="spellStart"/>
      <w:r>
        <w:t>EBA</w:t>
      </w:r>
      <w:proofErr w:type="spellEnd"/>
      <w:r>
        <w:t>/</w:t>
      </w:r>
      <w:proofErr w:type="spellStart"/>
      <w:r>
        <w:t>GL</w:t>
      </w:r>
      <w:proofErr w:type="spellEnd"/>
      <w:r>
        <w:t>/2018/07) до 15-о число на месеца, следващ тримесечния период, за който се отнасят данните.“</w:t>
      </w:r>
    </w:p>
    <w:p w14:paraId="77620810" w14:textId="77777777" w:rsidR="006B710B" w:rsidRDefault="006B710B" w:rsidP="006B710B">
      <w:pPr>
        <w:jc w:val="both"/>
      </w:pPr>
      <w:r>
        <w:t xml:space="preserve">§ 12. В чл. 55, ал. 2 думите „относно условията за възползване от освобождаване от задължението за създаване на резервен механизъм съгласно член 33, параграф 6 от Регламент (ЕС) 2018/389 (Насоки на </w:t>
      </w:r>
      <w:proofErr w:type="spellStart"/>
      <w:r>
        <w:t>ЕБО</w:t>
      </w:r>
      <w:proofErr w:type="spellEnd"/>
      <w:r>
        <w:t xml:space="preserve"> </w:t>
      </w:r>
      <w:proofErr w:type="spellStart"/>
      <w:r>
        <w:t>EBA</w:t>
      </w:r>
      <w:proofErr w:type="spellEnd"/>
      <w:r>
        <w:t>/</w:t>
      </w:r>
      <w:proofErr w:type="spellStart"/>
      <w:r>
        <w:t>GL</w:t>
      </w:r>
      <w:proofErr w:type="spellEnd"/>
      <w:r>
        <w:t>/2018/07)“ се заличават.</w:t>
      </w:r>
    </w:p>
    <w:p w14:paraId="06DC43FA" w14:textId="77777777" w:rsidR="006B710B" w:rsidRDefault="006B710B" w:rsidP="006B710B">
      <w:pPr>
        <w:jc w:val="both"/>
      </w:pPr>
      <w:r>
        <w:t xml:space="preserve">§ 13. Параграф </w:t>
      </w:r>
      <w:proofErr w:type="spellStart"/>
      <w:r>
        <w:t>1а</w:t>
      </w:r>
      <w:proofErr w:type="spellEnd"/>
      <w:r>
        <w:t xml:space="preserve"> от допълнителните разпоредби се отменя.</w:t>
      </w:r>
    </w:p>
    <w:p w14:paraId="4B289287" w14:textId="77777777" w:rsidR="006B710B" w:rsidRDefault="006B710B" w:rsidP="006B710B">
      <w:pPr>
        <w:jc w:val="both"/>
      </w:pPr>
      <w:r>
        <w:t>§ 14. В приложение № 1 към чл. 34 в текста относно чл. 118, ал. 1, т. 3 за услугата „Теглене на пари в брой от сметка“ думите „в страната“ се заличават.</w:t>
      </w:r>
    </w:p>
    <w:p w14:paraId="6E8A3489" w14:textId="77777777" w:rsidR="006B710B" w:rsidRDefault="006B710B" w:rsidP="006B710B">
      <w:pPr>
        <w:jc w:val="both"/>
      </w:pPr>
      <w:r>
        <w:t>Преходни и заключителни разпоредби</w:t>
      </w:r>
    </w:p>
    <w:p w14:paraId="470E5066" w14:textId="77777777" w:rsidR="006B710B" w:rsidRDefault="006B710B" w:rsidP="006B710B">
      <w:pPr>
        <w:jc w:val="both"/>
      </w:pPr>
      <w:r>
        <w:t>§ 15. Отчетите по чл. 51, ал. 3 за отчетната 2020 г. се предоставят в управление „Банково“ на БНБ с данни на годишна база в срок до 28 февруари 2021 г.</w:t>
      </w:r>
    </w:p>
    <w:p w14:paraId="0B2F30CD" w14:textId="77777777" w:rsidR="006B710B" w:rsidRDefault="006B710B" w:rsidP="006B710B">
      <w:pPr>
        <w:jc w:val="both"/>
      </w:pPr>
      <w:r>
        <w:t>§ 16. Отчетите по чл. 51, ал. 3 за отчетната 2021 г. се предоставят в управление „Банково“ на БНБ само с данни на шестмесечна база в срок до 31 юли 2021 г. за първото полугодие на 2021 г. и до 31 януари 2022 г. за второто полугодие на 2021 г.</w:t>
      </w:r>
    </w:p>
    <w:p w14:paraId="2C6FD07C" w14:textId="77777777" w:rsidR="006B710B" w:rsidRDefault="006B710B" w:rsidP="006B710B">
      <w:pPr>
        <w:jc w:val="both"/>
      </w:pPr>
      <w:r>
        <w:t>§ 17. Първото подаване на отчетите по чл. 51, ал. 3 на тримесечна и шестмесечна база започва с предоставяне на данни за първото тримесечие на 2022 г. в срок до 30 април 2022 г. и за първото полугодие на 2022 г. в срок до 31 август 2022 г. Отчетите се предоставят в управление „Банково“ на БНБ.</w:t>
      </w:r>
    </w:p>
    <w:p w14:paraId="589DFEBC" w14:textId="77777777" w:rsidR="006B710B" w:rsidRDefault="006B710B" w:rsidP="006B710B">
      <w:pPr>
        <w:jc w:val="both"/>
      </w:pPr>
      <w:r>
        <w:t>§ 18. Тази наредба се издава на основание чл. 67, ал. 5, чл. 99, ал. 6 и чл. 155 от Закона за платежните услуги и платежните системи и е приета с Решение № 39 от 25 февруари 2021 г. на Управителния съвет на Българската народна банка.</w:t>
      </w:r>
    </w:p>
    <w:p w14:paraId="40425C65" w14:textId="77777777" w:rsidR="006B710B" w:rsidRDefault="006B710B" w:rsidP="006B710B">
      <w:pPr>
        <w:jc w:val="both"/>
      </w:pPr>
      <w:r>
        <w:t>Управител: Димитър Радев</w:t>
      </w:r>
    </w:p>
    <w:p w14:paraId="4160589E" w14:textId="4CDF7053" w:rsidR="00CA2D0C" w:rsidRPr="006B710B" w:rsidRDefault="006B710B" w:rsidP="006B710B">
      <w:pPr>
        <w:jc w:val="both"/>
        <w:rPr>
          <w:sz w:val="24"/>
        </w:rPr>
      </w:pPr>
      <w:r w:rsidRPr="006B710B">
        <w:rPr>
          <w:sz w:val="24"/>
        </w:rPr>
        <w:t>1399</w:t>
      </w:r>
    </w:p>
    <w:sectPr w:rsidR="00CA2D0C" w:rsidRPr="006B7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A3"/>
    <w:rsid w:val="003400A3"/>
    <w:rsid w:val="006B710B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0C49"/>
  <w15:chartTrackingRefBased/>
  <w15:docId w15:val="{47AB0CD1-7260-487F-870B-7D476CA2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2021-03-19T07:57:00Z</dcterms:created>
  <dcterms:modified xsi:type="dcterms:W3CDTF">2021-03-19T07:58:00Z</dcterms:modified>
</cp:coreProperties>
</file>