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3FF3" w14:textId="77777777" w:rsidR="00D24096" w:rsidRPr="00D24096" w:rsidRDefault="00D24096" w:rsidP="00D24096">
      <w:pPr>
        <w:jc w:val="center"/>
        <w:rPr>
          <w:sz w:val="24"/>
        </w:rPr>
      </w:pPr>
      <w:r w:rsidRPr="00D24096">
        <w:rPr>
          <w:sz w:val="24"/>
        </w:rPr>
        <w:t>Министерство на образованието и науката</w:t>
      </w:r>
    </w:p>
    <w:p w14:paraId="3B90EBE5" w14:textId="77777777" w:rsidR="00D24096" w:rsidRDefault="00D24096" w:rsidP="00D24096">
      <w:pPr>
        <w:jc w:val="center"/>
        <w:rPr>
          <w:sz w:val="24"/>
        </w:rPr>
      </w:pPr>
      <w:r w:rsidRPr="00D24096">
        <w:rPr>
          <w:sz w:val="24"/>
        </w:rPr>
        <w:t xml:space="preserve">брой: 75, от дата 1.9.2023 г.   Официален раздел / </w:t>
      </w:r>
    </w:p>
    <w:p w14:paraId="77E72A69" w14:textId="41B68264" w:rsidR="00D24096" w:rsidRPr="00D24096" w:rsidRDefault="00D24096" w:rsidP="00D24096">
      <w:pPr>
        <w:jc w:val="center"/>
        <w:rPr>
          <w:sz w:val="24"/>
        </w:rPr>
      </w:pPr>
      <w:r w:rsidRPr="00D24096">
        <w:rPr>
          <w:sz w:val="24"/>
        </w:rPr>
        <w:t>МИНИСТЕРСТВА И ДРУГИ ВЕДОМСТВА</w:t>
      </w:r>
      <w:r w:rsidRPr="00D24096">
        <w:rPr>
          <w:sz w:val="24"/>
        </w:rPr>
        <w:tab/>
      </w:r>
    </w:p>
    <w:p w14:paraId="5BAF9CC4" w14:textId="77777777" w:rsidR="00D24096" w:rsidRPr="00D24096" w:rsidRDefault="00D24096" w:rsidP="00D24096">
      <w:pPr>
        <w:jc w:val="center"/>
        <w:rPr>
          <w:sz w:val="24"/>
        </w:rPr>
      </w:pPr>
    </w:p>
    <w:p w14:paraId="39EBBE1C" w14:textId="53BFCED7" w:rsidR="00D24096" w:rsidRPr="00D24096" w:rsidRDefault="00D24096" w:rsidP="00D24096">
      <w:pPr>
        <w:rPr>
          <w:sz w:val="24"/>
        </w:rPr>
      </w:pPr>
    </w:p>
    <w:p w14:paraId="23E8FFA8" w14:textId="77777777" w:rsidR="00D24096" w:rsidRPr="00D24096" w:rsidRDefault="00D24096" w:rsidP="00D24096">
      <w:pPr>
        <w:jc w:val="center"/>
        <w:rPr>
          <w:sz w:val="24"/>
        </w:rPr>
      </w:pPr>
      <w:r w:rsidRPr="00D24096">
        <w:rPr>
          <w:sz w:val="24"/>
        </w:rPr>
        <w:t>Наредба за изменение и допълнение на Наредба № 4 от 2017 г. за нормиране и заплащане на труда</w:t>
      </w:r>
    </w:p>
    <w:p w14:paraId="3CA48E72" w14:textId="77777777" w:rsidR="00D24096" w:rsidRPr="00D24096" w:rsidRDefault="00D24096" w:rsidP="00D24096">
      <w:pPr>
        <w:jc w:val="center"/>
        <w:rPr>
          <w:sz w:val="24"/>
        </w:rPr>
      </w:pPr>
      <w:r w:rsidRPr="00D24096">
        <w:rPr>
          <w:sz w:val="24"/>
        </w:rPr>
        <w:t>(обн., ДВ, бр. 34 от 2017 г.; изм. и доп., бр. 76 от 2017 г.; изм., бр. 8 от 2019 г.; изм. и доп., бр. 7 от 2020 г.; доп., бр. 92 от 2020 г.; изм. и доп., бр. 12 от 2021 г.; изм., бр. 77 от 2021 г., бр. 35 и 71 от 2022 г.)</w:t>
      </w:r>
    </w:p>
    <w:p w14:paraId="0FF99105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§ 1. В чл. 27 се правят следните изменения и допълнения:</w:t>
      </w:r>
    </w:p>
    <w:p w14:paraId="743D2BFA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1. В ал. 4:</w:t>
      </w:r>
    </w:p>
    <w:p w14:paraId="69CD1ABE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а) точка 2 се изменя така:</w:t>
      </w:r>
    </w:p>
    <w:p w14:paraId="7C87CDDA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„2. експерти от съответното регионално управление на образованието – за държавните училища, държавните центрове за специална образователна подкрепа, Националния дворец на децата и Държавния логопедичен център, финансирани от Министерството на образованието и науката;“</w:t>
      </w:r>
    </w:p>
    <w:p w14:paraId="00F11471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б) създава се нова т. 4:</w:t>
      </w:r>
    </w:p>
    <w:p w14:paraId="3BA9EA6C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„4. експерти от съответното регионално управление на образованието и Министерството на младежта и спорта – за държавните спортни училища;“</w:t>
      </w:r>
    </w:p>
    <w:p w14:paraId="009313FF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в) досегашната т. 4 става т. 5.</w:t>
      </w:r>
    </w:p>
    <w:p w14:paraId="2572C5A6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2. В ал. 5 думите „по ал. 4, т. 1 и 2“ се заменят с „по ал. 4, т. 1, 2 и 4“, а думите „по ал. 4, т. 4“ се заменят с „по ал. 4, т. 5“.</w:t>
      </w:r>
    </w:p>
    <w:p w14:paraId="3F154AFF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3. Алинея 6 се изменя така:</w:t>
      </w:r>
    </w:p>
    <w:p w14:paraId="2EEAE7E0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„(6) Представителите на общинската администрация – в случаите по ал. 4, т. 1, на Министерството на младежта и спорта – в случаите по ал. 4, т. 4, и на регионалното управление на образованието – в случаите по ал. 4, т. 5, се определят по предложение съответно на кмета на общината, на министъра на младежта и спорта и на началника на регионалното управление на образованието.“</w:t>
      </w:r>
    </w:p>
    <w:p w14:paraId="04CE4642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§ 2. Приложение № 3 се изменя така:</w:t>
      </w:r>
    </w:p>
    <w:p w14:paraId="786A0932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„Приложение № 3 към чл. 16, ал. 1</w:t>
      </w:r>
    </w:p>
    <w:p w14:paraId="16EFBE59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Минимални размери на основните месечни работни заплати на педагогическите специалисти</w:t>
      </w:r>
    </w:p>
    <w:p w14:paraId="0666277D" w14:textId="77777777" w:rsidR="00D24096" w:rsidRDefault="00D24096" w:rsidP="00D24096">
      <w:pPr>
        <w:jc w:val="both"/>
        <w:rPr>
          <w:sz w:val="24"/>
        </w:rPr>
      </w:pPr>
    </w:p>
    <w:p w14:paraId="71B79402" w14:textId="77777777" w:rsidR="00D24096" w:rsidRPr="00D24096" w:rsidRDefault="00D24096" w:rsidP="00D24096">
      <w:pPr>
        <w:jc w:val="both"/>
        <w:rPr>
          <w:sz w:val="24"/>
        </w:rPr>
      </w:pPr>
    </w:p>
    <w:p w14:paraId="2AFE7EDA" w14:textId="2AB602EC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lastRenderedPageBreak/>
        <w:t>Група</w:t>
      </w:r>
      <w:r w:rsidRPr="00D24096">
        <w:rPr>
          <w:sz w:val="24"/>
        </w:rPr>
        <w:tab/>
      </w:r>
    </w:p>
    <w:p w14:paraId="61ED584B" w14:textId="67B07085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Длъжности</w:t>
      </w:r>
    </w:p>
    <w:p w14:paraId="69613213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Минимална основна работна заплата от 1.01.2023 г.</w:t>
      </w:r>
    </w:p>
    <w:p w14:paraId="1731B542" w14:textId="116A569E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Педагогически специалисти с функции по управлението на институциите</w:t>
      </w:r>
    </w:p>
    <w:p w14:paraId="06DF8C5C" w14:textId="77777777" w:rsidR="00D24096" w:rsidRPr="00D24096" w:rsidRDefault="00D24096" w:rsidP="00D24096">
      <w:pPr>
        <w:jc w:val="both"/>
        <w:rPr>
          <w:sz w:val="24"/>
        </w:rPr>
      </w:pPr>
    </w:p>
    <w:p w14:paraId="440881E9" w14:textId="37D42FB3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директор</w:t>
      </w:r>
    </w:p>
    <w:p w14:paraId="156CA888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2082 лв.</w:t>
      </w:r>
    </w:p>
    <w:p w14:paraId="6909BDB7" w14:textId="77777777" w:rsidR="00D24096" w:rsidRPr="00D24096" w:rsidRDefault="00D24096" w:rsidP="00D24096">
      <w:pPr>
        <w:jc w:val="both"/>
        <w:rPr>
          <w:sz w:val="24"/>
        </w:rPr>
      </w:pPr>
    </w:p>
    <w:p w14:paraId="40B6C4F5" w14:textId="22FBC40B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заместник-директор</w:t>
      </w:r>
    </w:p>
    <w:p w14:paraId="3EAEB615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1926 лв.</w:t>
      </w:r>
    </w:p>
    <w:p w14:paraId="2841BAB6" w14:textId="77777777" w:rsidR="00D24096" w:rsidRPr="00D24096" w:rsidRDefault="00D24096" w:rsidP="00D24096">
      <w:pPr>
        <w:jc w:val="both"/>
        <w:rPr>
          <w:sz w:val="24"/>
        </w:rPr>
      </w:pPr>
    </w:p>
    <w:p w14:paraId="4D591602" w14:textId="528E753B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Педагогически специалисти</w:t>
      </w:r>
    </w:p>
    <w:p w14:paraId="4B702F59" w14:textId="45154575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учител, възпитател, логопед, психолог, педагогически съветник, корепетитор, хореограф, треньор по вид спорт, рехабилитатор на слуха и говора, ръководител на направление</w:t>
      </w:r>
    </w:p>
    <w:p w14:paraId="29D5548E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1709 лв.</w:t>
      </w:r>
    </w:p>
    <w:p w14:paraId="101B0453" w14:textId="77777777" w:rsidR="00D24096" w:rsidRPr="00D24096" w:rsidRDefault="00D24096" w:rsidP="00D24096">
      <w:pPr>
        <w:jc w:val="both"/>
        <w:rPr>
          <w:sz w:val="24"/>
        </w:rPr>
      </w:pPr>
    </w:p>
    <w:p w14:paraId="0A81BD0F" w14:textId="44A8D843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старши учител, старши възпитател</w:t>
      </w:r>
    </w:p>
    <w:p w14:paraId="2E3E9A94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1763 лв.</w:t>
      </w:r>
    </w:p>
    <w:p w14:paraId="646507DD" w14:textId="77777777" w:rsidR="00D24096" w:rsidRPr="00D24096" w:rsidRDefault="00D24096" w:rsidP="00D24096">
      <w:pPr>
        <w:jc w:val="both"/>
        <w:rPr>
          <w:sz w:val="24"/>
        </w:rPr>
      </w:pPr>
    </w:p>
    <w:p w14:paraId="13FA80ED" w14:textId="720C1D88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главен учител, главен възпитател</w:t>
      </w:r>
    </w:p>
    <w:p w14:paraId="0C30CB95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1831 лв.</w:t>
      </w:r>
    </w:p>
    <w:p w14:paraId="0B0EEEFE" w14:textId="77777777" w:rsidR="00D24096" w:rsidRPr="00D24096" w:rsidRDefault="00D24096" w:rsidP="00D24096">
      <w:pPr>
        <w:jc w:val="both"/>
        <w:rPr>
          <w:sz w:val="24"/>
        </w:rPr>
      </w:pPr>
    </w:p>
    <w:p w14:paraId="38B9A71A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Заключителна разпоредба</w:t>
      </w:r>
    </w:p>
    <w:p w14:paraId="7D89AF20" w14:textId="77777777" w:rsidR="00D24096" w:rsidRPr="00D24096" w:rsidRDefault="00D24096" w:rsidP="00D24096">
      <w:pPr>
        <w:jc w:val="both"/>
        <w:rPr>
          <w:sz w:val="24"/>
        </w:rPr>
      </w:pPr>
    </w:p>
    <w:p w14:paraId="454C4F9C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§ 3. Наредбата влиза в сила от деня на обнародването й в „Държавен вестник“, с изключение на § 2, който влиза в сила от 1 януари 2023 г.</w:t>
      </w:r>
    </w:p>
    <w:p w14:paraId="5AFEF4C3" w14:textId="77777777" w:rsidR="00D24096" w:rsidRPr="00D24096" w:rsidRDefault="00D24096" w:rsidP="00D24096">
      <w:pPr>
        <w:jc w:val="both"/>
        <w:rPr>
          <w:sz w:val="24"/>
        </w:rPr>
      </w:pPr>
    </w:p>
    <w:p w14:paraId="1B96F23C" w14:textId="77777777" w:rsid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Министър: Галин Цоков</w:t>
      </w:r>
    </w:p>
    <w:p w14:paraId="662088DD" w14:textId="77777777" w:rsidR="00D24096" w:rsidRPr="00D24096" w:rsidRDefault="00D24096" w:rsidP="00D24096">
      <w:pPr>
        <w:jc w:val="both"/>
        <w:rPr>
          <w:sz w:val="24"/>
        </w:rPr>
      </w:pPr>
    </w:p>
    <w:p w14:paraId="08D7A41E" w14:textId="77777777" w:rsidR="00D24096" w:rsidRPr="00D24096" w:rsidRDefault="00D24096" w:rsidP="00D24096">
      <w:pPr>
        <w:jc w:val="both"/>
        <w:rPr>
          <w:sz w:val="24"/>
        </w:rPr>
      </w:pPr>
      <w:r w:rsidRPr="00D24096">
        <w:rPr>
          <w:sz w:val="24"/>
        </w:rPr>
        <w:t>6706</w:t>
      </w:r>
    </w:p>
    <w:p w14:paraId="5E6DA4B7" w14:textId="77777777" w:rsidR="00CA2D0C" w:rsidRPr="00D24096" w:rsidRDefault="00CA2D0C" w:rsidP="00D24096">
      <w:pPr>
        <w:jc w:val="both"/>
        <w:rPr>
          <w:sz w:val="24"/>
        </w:rPr>
      </w:pPr>
    </w:p>
    <w:sectPr w:rsidR="00CA2D0C" w:rsidRPr="00D24096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96"/>
    <w:rsid w:val="000D3C86"/>
    <w:rsid w:val="001C2997"/>
    <w:rsid w:val="00421FF6"/>
    <w:rsid w:val="006D3328"/>
    <w:rsid w:val="00A424ED"/>
    <w:rsid w:val="00A6693B"/>
    <w:rsid w:val="00B15F4B"/>
    <w:rsid w:val="00C7239A"/>
    <w:rsid w:val="00CA2D0C"/>
    <w:rsid w:val="00D24096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2D54"/>
  <w15:chartTrackingRefBased/>
  <w15:docId w15:val="{7F8B7E70-F641-41FD-AB48-117D87F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2023-09-05T12:46:00Z</dcterms:created>
  <dcterms:modified xsi:type="dcterms:W3CDTF">2023-09-05T12:48:00Z</dcterms:modified>
</cp:coreProperties>
</file>