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BF9" w:rsidRPr="001B7BF9" w:rsidRDefault="001B7BF9" w:rsidP="001B7BF9">
      <w:pPr>
        <w:jc w:val="center"/>
        <w:rPr>
          <w:b/>
          <w:bCs w:val="0"/>
        </w:rPr>
      </w:pPr>
      <w:r w:rsidRPr="001B7BF9">
        <w:rPr>
          <w:b/>
          <w:bCs w:val="0"/>
        </w:rPr>
        <w:t>Министерство на външните работи</w:t>
      </w:r>
    </w:p>
    <w:p w:rsidR="001B7BF9" w:rsidRDefault="001B7BF9" w:rsidP="001B7BF9">
      <w:pPr>
        <w:jc w:val="center"/>
        <w:rPr>
          <w:b/>
          <w:bCs w:val="0"/>
        </w:rPr>
      </w:pPr>
      <w:r w:rsidRPr="001B7BF9">
        <w:rPr>
          <w:b/>
          <w:bCs w:val="0"/>
        </w:rPr>
        <w:t>брой: 4, от дата 13.1.2023 г.   </w:t>
      </w:r>
    </w:p>
    <w:p w:rsidR="001B7BF9" w:rsidRDefault="001B7BF9" w:rsidP="001B7BF9">
      <w:pPr>
        <w:jc w:val="center"/>
        <w:rPr>
          <w:b/>
          <w:bCs w:val="0"/>
        </w:rPr>
      </w:pPr>
      <w:r w:rsidRPr="001B7BF9">
        <w:rPr>
          <w:b/>
          <w:bCs w:val="0"/>
        </w:rPr>
        <w:t xml:space="preserve">Официален раздел </w:t>
      </w:r>
    </w:p>
    <w:p w:rsidR="001B7BF9" w:rsidRPr="001B7BF9" w:rsidRDefault="001B7BF9" w:rsidP="001B7BF9">
      <w:pPr>
        <w:jc w:val="center"/>
        <w:rPr>
          <w:b/>
          <w:bCs w:val="0"/>
        </w:rPr>
      </w:pPr>
      <w:r w:rsidRPr="001B7BF9">
        <w:rPr>
          <w:b/>
          <w:bCs w:val="0"/>
        </w:rPr>
        <w:t>МИНИСТЕРСТВА И ДРУГИ ВЕДОМСТВА</w:t>
      </w:r>
      <w:r w:rsidRPr="001B7BF9">
        <w:rPr>
          <w:b/>
          <w:bCs w:val="0"/>
        </w:rPr>
        <w:tab/>
      </w:r>
      <w:r>
        <w:rPr>
          <w:b/>
          <w:bCs w:val="0"/>
        </w:rPr>
        <w:t xml:space="preserve">    </w:t>
      </w:r>
    </w:p>
    <w:p w:rsidR="001B7BF9" w:rsidRPr="001B7BF9" w:rsidRDefault="001B7BF9" w:rsidP="001B7BF9">
      <w:pPr>
        <w:jc w:val="center"/>
        <w:rPr>
          <w:b/>
          <w:bCs w:val="0"/>
        </w:rPr>
      </w:pPr>
      <w:r w:rsidRPr="001B7BF9">
        <w:rPr>
          <w:b/>
          <w:bCs w:val="0"/>
        </w:rPr>
        <w:t>Програма между правителството на Република България и правителството на Монголия за сътрудничество в областта на културата, образованието и науката</w:t>
      </w:r>
    </w:p>
    <w:p w:rsidR="001B7BF9" w:rsidRPr="001B7BF9" w:rsidRDefault="001B7BF9" w:rsidP="001B7BF9">
      <w:pPr>
        <w:rPr>
          <w:b/>
          <w:bCs w:val="0"/>
        </w:rPr>
      </w:pPr>
    </w:p>
    <w:p w:rsidR="001B7BF9" w:rsidRPr="001B7BF9" w:rsidRDefault="001B7BF9" w:rsidP="001B7BF9">
      <w:pPr>
        <w:jc w:val="center"/>
        <w:rPr>
          <w:b/>
          <w:bCs w:val="0"/>
        </w:rPr>
      </w:pPr>
      <w:r w:rsidRPr="001B7BF9">
        <w:rPr>
          <w:b/>
          <w:bCs w:val="0"/>
        </w:rPr>
        <w:t>МИНИСТЕРСТВО НА ВЪНШНИТЕ РАБОТИ</w:t>
      </w:r>
    </w:p>
    <w:p w:rsidR="001B7BF9" w:rsidRPr="001B7BF9" w:rsidRDefault="001B7BF9" w:rsidP="001B7BF9">
      <w:pPr>
        <w:jc w:val="center"/>
        <w:rPr>
          <w:b/>
          <w:bCs w:val="0"/>
        </w:rPr>
      </w:pPr>
      <w:r w:rsidRPr="001B7BF9">
        <w:rPr>
          <w:b/>
          <w:bCs w:val="0"/>
        </w:rPr>
        <w:t>ПРОГРАМА</w:t>
      </w:r>
    </w:p>
    <w:p w:rsidR="001B7BF9" w:rsidRPr="001B7BF9" w:rsidRDefault="001B7BF9" w:rsidP="001B7BF9">
      <w:pPr>
        <w:jc w:val="center"/>
        <w:rPr>
          <w:b/>
          <w:bCs w:val="0"/>
        </w:rPr>
      </w:pPr>
      <w:r w:rsidRPr="001B7BF9">
        <w:rPr>
          <w:b/>
          <w:bCs w:val="0"/>
        </w:rPr>
        <w:t>между правителството на Република България и правителството на Монголия</w:t>
      </w:r>
    </w:p>
    <w:p w:rsidR="001B7BF9" w:rsidRPr="001B7BF9" w:rsidRDefault="001B7BF9" w:rsidP="001B7BF9">
      <w:pPr>
        <w:jc w:val="center"/>
        <w:rPr>
          <w:b/>
          <w:bCs w:val="0"/>
        </w:rPr>
      </w:pPr>
      <w:r w:rsidRPr="001B7BF9">
        <w:rPr>
          <w:b/>
          <w:bCs w:val="0"/>
        </w:rPr>
        <w:t>за сътрудничество в областта на културата, образованието и науката</w:t>
      </w:r>
    </w:p>
    <w:p w:rsidR="001B7BF9" w:rsidRPr="001B7BF9" w:rsidRDefault="001B7BF9" w:rsidP="001B7BF9">
      <w:pPr>
        <w:jc w:val="center"/>
        <w:rPr>
          <w:b/>
          <w:bCs w:val="0"/>
        </w:rPr>
      </w:pPr>
      <w:r w:rsidRPr="001B7BF9">
        <w:rPr>
          <w:b/>
          <w:bCs w:val="0"/>
        </w:rPr>
        <w:t>(Одобрена с Решение № 690 от 21 септември 2022 г. на Министерския съвет.</w:t>
      </w:r>
    </w:p>
    <w:p w:rsidR="001B7BF9" w:rsidRPr="001B7BF9" w:rsidRDefault="001B7BF9" w:rsidP="001B7BF9">
      <w:pPr>
        <w:jc w:val="center"/>
        <w:rPr>
          <w:b/>
          <w:bCs w:val="0"/>
        </w:rPr>
      </w:pPr>
      <w:r w:rsidRPr="001B7BF9">
        <w:rPr>
          <w:b/>
          <w:bCs w:val="0"/>
        </w:rPr>
        <w:t>В сила от 21 декември 2022 г.)</w:t>
      </w:r>
    </w:p>
    <w:p w:rsidR="001B7BF9" w:rsidRDefault="001B7BF9" w:rsidP="001B7BF9">
      <w:pPr>
        <w:jc w:val="both"/>
      </w:pPr>
      <w:r>
        <w:t>Правителството на Република България и правителството на Монголия, наричани по-долу „двете страни“,</w:t>
      </w:r>
    </w:p>
    <w:p w:rsidR="001B7BF9" w:rsidRDefault="001B7BF9" w:rsidP="001B7BF9">
      <w:pPr>
        <w:jc w:val="both"/>
      </w:pPr>
      <w:r>
        <w:t>в съответствие със Спогодбата за културно и научно сътрудничество между правителството на Народна република България и правителството на Монголската народна република, подписана на 22 юли 1976 г. в гр. София,</w:t>
      </w:r>
    </w:p>
    <w:p w:rsidR="001B7BF9" w:rsidRDefault="001B7BF9" w:rsidP="001B7BF9">
      <w:pPr>
        <w:jc w:val="both"/>
      </w:pPr>
      <w:r>
        <w:t>ръководени от желанието да допринасят за по-нататъшно разширяване и развитие на сътрудничеството в областта на културата, образованието и науката между двете страни,</w:t>
      </w:r>
    </w:p>
    <w:p w:rsidR="001B7BF9" w:rsidRDefault="001B7BF9" w:rsidP="001B7BF9">
      <w:pPr>
        <w:jc w:val="both"/>
      </w:pPr>
      <w:r>
        <w:t>убедени, че това сътрудничество спомага за по-доброто разбирателство и опознаване между народите на двете страни,</w:t>
      </w:r>
    </w:p>
    <w:p w:rsidR="001B7BF9" w:rsidRDefault="001B7BF9" w:rsidP="001B7BF9">
      <w:pPr>
        <w:jc w:val="both"/>
      </w:pPr>
      <w:r>
        <w:t>се договориха за следното:</w:t>
      </w:r>
    </w:p>
    <w:p w:rsidR="001B7BF9" w:rsidRDefault="001B7BF9" w:rsidP="001B7BF9">
      <w:pPr>
        <w:jc w:val="both"/>
      </w:pPr>
      <w:r>
        <w:t>I. Култура и изкуство</w:t>
      </w:r>
    </w:p>
    <w:p w:rsidR="001B7BF9" w:rsidRDefault="001B7BF9" w:rsidP="001B7BF9">
      <w:pPr>
        <w:jc w:val="both"/>
      </w:pPr>
      <w:r>
        <w:t>Член 1</w:t>
      </w:r>
    </w:p>
    <w:p w:rsidR="001B7BF9" w:rsidRDefault="001B7BF9" w:rsidP="001B7BF9">
      <w:pPr>
        <w:jc w:val="both"/>
      </w:pPr>
      <w:r>
        <w:t>Двете страни насърчават по-нататъшното развитие на сътрудничеството в областта на културата и изкуството.</w:t>
      </w:r>
    </w:p>
    <w:p w:rsidR="001B7BF9" w:rsidRDefault="001B7BF9" w:rsidP="001B7BF9">
      <w:pPr>
        <w:jc w:val="both"/>
      </w:pPr>
      <w:r>
        <w:lastRenderedPageBreak/>
        <w:t>Член 2</w:t>
      </w:r>
    </w:p>
    <w:p w:rsidR="001B7BF9" w:rsidRDefault="001B7BF9" w:rsidP="001B7BF9">
      <w:pPr>
        <w:jc w:val="both"/>
      </w:pPr>
      <w:r>
        <w:t>За взаимното популяризиране на културата и изкуството двете страни подпомагат следните форми на сътрудничество:</w:t>
      </w:r>
    </w:p>
    <w:p w:rsidR="001B7BF9" w:rsidRDefault="001B7BF9" w:rsidP="001B7BF9">
      <w:pPr>
        <w:jc w:val="both"/>
      </w:pPr>
      <w:r>
        <w:t>а) контактите между заинтересуваните институции в областта на културата и изкуството и размяна на посещения на дейци в тези области, включително и на любители;</w:t>
      </w:r>
    </w:p>
    <w:p w:rsidR="001B7BF9" w:rsidRDefault="001B7BF9" w:rsidP="001B7BF9">
      <w:pPr>
        <w:jc w:val="both"/>
      </w:pPr>
      <w:r>
        <w:t>б) организирането на художествени изложби и музикални фестивали, размяна на художествени ансамбли и театрални представления, превод и публикуване на творби на писатели от другата страна;</w:t>
      </w:r>
    </w:p>
    <w:p w:rsidR="001B7BF9" w:rsidRDefault="001B7BF9" w:rsidP="001B7BF9">
      <w:pPr>
        <w:jc w:val="both"/>
      </w:pPr>
      <w:r>
        <w:t>в) сътрудничеството между библиотеки, музеи и други културни институции, както и размяна на аудио- и видеозаписи, филми, книги и печатни материали;</w:t>
      </w:r>
    </w:p>
    <w:p w:rsidR="001B7BF9" w:rsidRDefault="001B7BF9" w:rsidP="001B7BF9">
      <w:pPr>
        <w:jc w:val="both"/>
      </w:pPr>
      <w:r>
        <w:t>г) съвместното организиране на културни прояви по предварително съгласувани теми;</w:t>
      </w:r>
    </w:p>
    <w:p w:rsidR="001B7BF9" w:rsidRDefault="001B7BF9" w:rsidP="001B7BF9">
      <w:pPr>
        <w:jc w:val="both"/>
      </w:pPr>
      <w:r>
        <w:t>д) директните контакти между институциите, организациите и съюзите на продуценти, режисьори, композитори и художници от двете страни;</w:t>
      </w:r>
    </w:p>
    <w:p w:rsidR="001B7BF9" w:rsidRDefault="001B7BF9" w:rsidP="001B7BF9">
      <w:pPr>
        <w:jc w:val="both"/>
      </w:pPr>
      <w:r>
        <w:t>е) основаването на културен център или институция на реципрочна основа.</w:t>
      </w:r>
    </w:p>
    <w:p w:rsidR="001B7BF9" w:rsidRDefault="001B7BF9" w:rsidP="001B7BF9">
      <w:pPr>
        <w:jc w:val="both"/>
      </w:pPr>
      <w:r>
        <w:t>Член 3</w:t>
      </w:r>
    </w:p>
    <w:p w:rsidR="001B7BF9" w:rsidRDefault="001B7BF9" w:rsidP="001B7BF9">
      <w:pPr>
        <w:jc w:val="both"/>
      </w:pPr>
      <w:r>
        <w:t>Двете страни подпомагат сътрудничеството между институциите, занимаващи се с реставриране на недвижими културни ценности и произведения на изкуството, както и опазването на движимите културни ценности, техния законен износ, внос и връщане, когато са били обект на трафик.</w:t>
      </w:r>
    </w:p>
    <w:p w:rsidR="001B7BF9" w:rsidRDefault="001B7BF9" w:rsidP="001B7BF9">
      <w:pPr>
        <w:jc w:val="both"/>
      </w:pPr>
      <w:r>
        <w:t>II. Образование</w:t>
      </w:r>
    </w:p>
    <w:p w:rsidR="001B7BF9" w:rsidRDefault="001B7BF9" w:rsidP="001B7BF9">
      <w:pPr>
        <w:jc w:val="both"/>
      </w:pPr>
      <w:r>
        <w:t>Член 4</w:t>
      </w:r>
    </w:p>
    <w:p w:rsidR="001B7BF9" w:rsidRDefault="001B7BF9" w:rsidP="001B7BF9">
      <w:pPr>
        <w:jc w:val="both"/>
      </w:pPr>
      <w:r>
        <w:t>Двете страни насърчават по-нататъшното развитие на сътрудничеството и обмена на опит в областта на образованието чрез:</w:t>
      </w:r>
    </w:p>
    <w:p w:rsidR="001B7BF9" w:rsidRDefault="001B7BF9" w:rsidP="001B7BF9">
      <w:pPr>
        <w:jc w:val="both"/>
      </w:pPr>
      <w:r>
        <w:t>а) обмен на преподаватели и научни сътрудници за провеждане на научни изследвания;</w:t>
      </w:r>
    </w:p>
    <w:p w:rsidR="001B7BF9" w:rsidRDefault="001B7BF9" w:rsidP="001B7BF9">
      <w:pPr>
        <w:jc w:val="both"/>
      </w:pPr>
      <w:r>
        <w:t>б) осъществяване на директни контакти между различни образователни институции;</w:t>
      </w:r>
    </w:p>
    <w:p w:rsidR="001B7BF9" w:rsidRDefault="001B7BF9" w:rsidP="001B7BF9">
      <w:pPr>
        <w:jc w:val="both"/>
      </w:pPr>
      <w:r>
        <w:t>в) обмен на информация и документация за структурата и съдържанието на образованието;</w:t>
      </w:r>
    </w:p>
    <w:p w:rsidR="001B7BF9" w:rsidRDefault="001B7BF9" w:rsidP="001B7BF9">
      <w:pPr>
        <w:jc w:val="both"/>
      </w:pPr>
      <w:r>
        <w:lastRenderedPageBreak/>
        <w:t>г) обмен на ученици, студенти и преподаватели за участие в мероприятията, организирани в двете страни;</w:t>
      </w:r>
    </w:p>
    <w:p w:rsidR="001B7BF9" w:rsidRDefault="001B7BF9" w:rsidP="001B7BF9">
      <w:pPr>
        <w:jc w:val="both"/>
      </w:pPr>
      <w:r>
        <w:t>д) подпомагане на изучаването и популяризирането на езика и литературата на двете страни.</w:t>
      </w:r>
    </w:p>
    <w:p w:rsidR="001B7BF9" w:rsidRDefault="001B7BF9" w:rsidP="001B7BF9">
      <w:pPr>
        <w:jc w:val="both"/>
      </w:pPr>
      <w:r>
        <w:t>Член 5</w:t>
      </w:r>
    </w:p>
    <w:p w:rsidR="001B7BF9" w:rsidRDefault="001B7BF9" w:rsidP="001B7BF9">
      <w:pPr>
        <w:jc w:val="both"/>
      </w:pPr>
      <w:r>
        <w:t>Двете страни ежегодно на реципрочна основа обменят за пълен срок на обучение в държавни висши училища по един студент и един докторант (с изключение на специалностите от областите на висше образование „Здравеопазване и спорт“ и „Изкуства“).</w:t>
      </w:r>
    </w:p>
    <w:p w:rsidR="001B7BF9" w:rsidRDefault="001B7BF9" w:rsidP="001B7BF9">
      <w:pPr>
        <w:jc w:val="both"/>
      </w:pPr>
      <w:r>
        <w:t>Член 6</w:t>
      </w:r>
    </w:p>
    <w:p w:rsidR="001B7BF9" w:rsidRDefault="001B7BF9" w:rsidP="001B7BF9">
      <w:pPr>
        <w:jc w:val="both"/>
      </w:pPr>
      <w:r>
        <w:t>Лицата, завършили висшето си образование в Република България и Монголия, могат на реципрочна основа по предварително сключен договор между висшите училища от двете страни да участват в краткосрочни курсове за повишаване на професионалната квалификация в страната, в която са завършили.</w:t>
      </w:r>
    </w:p>
    <w:p w:rsidR="001B7BF9" w:rsidRDefault="001B7BF9" w:rsidP="001B7BF9">
      <w:pPr>
        <w:jc w:val="both"/>
      </w:pPr>
      <w:r>
        <w:t>Член 7</w:t>
      </w:r>
    </w:p>
    <w:p w:rsidR="001B7BF9" w:rsidRDefault="001B7BF9" w:rsidP="001B7BF9">
      <w:pPr>
        <w:jc w:val="both"/>
      </w:pPr>
      <w:r>
        <w:t>Ежегодно и на реципрочна основа двете страни предоставят в своите държавни висши училища обща квота от 12 месеца за специализация, обмяна на опит и четене на лекции.</w:t>
      </w:r>
    </w:p>
    <w:p w:rsidR="001B7BF9" w:rsidRDefault="001B7BF9" w:rsidP="001B7BF9">
      <w:pPr>
        <w:jc w:val="both"/>
      </w:pPr>
      <w:r>
        <w:t>Член 8</w:t>
      </w:r>
    </w:p>
    <w:p w:rsidR="001B7BF9" w:rsidRDefault="001B7BF9" w:rsidP="001B7BF9">
      <w:pPr>
        <w:jc w:val="both"/>
      </w:pPr>
      <w:r>
        <w:t>Децата на служителите от дипломатическите представителства се обучават без заплащане на такси в държавните и общинските средни училища и държавните висши училища на другата страна (без висшите училища по медицина и изкуства) до изтичане на мандата на родителите им. Студентите могат да се обучават за придобиване на образователно-квалификационна степен „бакалавър“ или „магистър“. Приемащата страна не изплаща стипендия и не осигурява настаняване в общежитие.</w:t>
      </w:r>
    </w:p>
    <w:p w:rsidR="001B7BF9" w:rsidRDefault="001B7BF9" w:rsidP="001B7BF9">
      <w:pPr>
        <w:jc w:val="both"/>
      </w:pPr>
      <w:r>
        <w:t>Член 9</w:t>
      </w:r>
    </w:p>
    <w:p w:rsidR="001B7BF9" w:rsidRDefault="001B7BF9" w:rsidP="001B7BF9">
      <w:pPr>
        <w:jc w:val="both"/>
      </w:pPr>
      <w:r>
        <w:t>Двете страни ще обменят информация за процедурите и националното законодателство в областта на признаването на висше образование, придобито в чуждестранни висши училища.</w:t>
      </w:r>
    </w:p>
    <w:p w:rsidR="001B7BF9" w:rsidRDefault="001B7BF9" w:rsidP="001B7BF9">
      <w:pPr>
        <w:jc w:val="both"/>
      </w:pPr>
    </w:p>
    <w:p w:rsidR="001B7BF9" w:rsidRDefault="001B7BF9" w:rsidP="001B7BF9">
      <w:pPr>
        <w:jc w:val="both"/>
      </w:pPr>
      <w:r>
        <w:t>III. Наука и технологии</w:t>
      </w:r>
    </w:p>
    <w:p w:rsidR="001B7BF9" w:rsidRDefault="001B7BF9" w:rsidP="001B7BF9">
      <w:pPr>
        <w:jc w:val="both"/>
      </w:pPr>
      <w:r>
        <w:t>Член 10</w:t>
      </w:r>
    </w:p>
    <w:p w:rsidR="001B7BF9" w:rsidRDefault="001B7BF9" w:rsidP="001B7BF9">
      <w:pPr>
        <w:jc w:val="both"/>
      </w:pPr>
      <w:r>
        <w:lastRenderedPageBreak/>
        <w:t>Двете страни насърчават директните контакти между Българската академия на науките и Монголската академия на науките и другите научни и изследователски институти, осъществявани на основата на съответните преки споразумения.</w:t>
      </w:r>
    </w:p>
    <w:p w:rsidR="001B7BF9" w:rsidRDefault="001B7BF9" w:rsidP="001B7BF9">
      <w:pPr>
        <w:jc w:val="both"/>
      </w:pPr>
    </w:p>
    <w:p w:rsidR="001B7BF9" w:rsidRDefault="001B7BF9" w:rsidP="001B7BF9">
      <w:pPr>
        <w:jc w:val="both"/>
      </w:pPr>
      <w:r>
        <w:t>IV. Младеж и спорт</w:t>
      </w:r>
    </w:p>
    <w:p w:rsidR="001B7BF9" w:rsidRDefault="001B7BF9" w:rsidP="001B7BF9">
      <w:pPr>
        <w:jc w:val="both"/>
      </w:pPr>
      <w:r>
        <w:t>Член 11</w:t>
      </w:r>
    </w:p>
    <w:p w:rsidR="001B7BF9" w:rsidRDefault="001B7BF9" w:rsidP="001B7BF9">
      <w:pPr>
        <w:jc w:val="both"/>
      </w:pPr>
      <w:r>
        <w:t>Двете страни съдействат за осъществяването на контакти между младежки и спортни организации, поощряват обмена и участието на свои представители в спортни и младежки прояви в двете страни.</w:t>
      </w:r>
    </w:p>
    <w:p w:rsidR="001B7BF9" w:rsidRDefault="001B7BF9" w:rsidP="001B7BF9">
      <w:pPr>
        <w:jc w:val="both"/>
      </w:pPr>
      <w:r>
        <w:t>Член 12</w:t>
      </w:r>
    </w:p>
    <w:p w:rsidR="001B7BF9" w:rsidRDefault="001B7BF9" w:rsidP="001B7BF9">
      <w:pPr>
        <w:jc w:val="both"/>
      </w:pPr>
      <w:r>
        <w:t>Двете страни насърчават двустранното сътрудничество между държавните администрации, отговарящи за младежта и спорта. Финансовите условия, при които ще се осъществяват младежките и спортните обмени, ще бъдат договаряни между отделните институции за всеки конкретен случай.</w:t>
      </w:r>
    </w:p>
    <w:p w:rsidR="001B7BF9" w:rsidRDefault="001B7BF9" w:rsidP="001B7BF9">
      <w:pPr>
        <w:jc w:val="both"/>
      </w:pPr>
      <w:r>
        <w:t>V. Други области</w:t>
      </w:r>
    </w:p>
    <w:p w:rsidR="001B7BF9" w:rsidRDefault="001B7BF9" w:rsidP="001B7BF9">
      <w:pPr>
        <w:jc w:val="both"/>
      </w:pPr>
      <w:r>
        <w:t>Член 13</w:t>
      </w:r>
    </w:p>
    <w:p w:rsidR="001B7BF9" w:rsidRDefault="001B7BF9" w:rsidP="001B7BF9">
      <w:pPr>
        <w:jc w:val="both"/>
      </w:pPr>
      <w:r>
        <w:t>Двете страни подпомагат развитието на сътрудничеството в областта на културата, образованието и науката в рамките на ЮНЕСКО и на други международни организации.</w:t>
      </w:r>
    </w:p>
    <w:p w:rsidR="001B7BF9" w:rsidRDefault="001B7BF9" w:rsidP="001B7BF9">
      <w:pPr>
        <w:jc w:val="both"/>
      </w:pPr>
      <w:r>
        <w:t>Член 14</w:t>
      </w:r>
    </w:p>
    <w:p w:rsidR="001B7BF9" w:rsidRDefault="001B7BF9" w:rsidP="001B7BF9">
      <w:pPr>
        <w:jc w:val="both"/>
      </w:pPr>
      <w:r>
        <w:t>Двете страни поощряват директното сътрудничество между дружествата за приятелство между България и Монголия, както и приятелството и директното сътрудничество между асоциациите на театрални дейци, скулптори, художници, композитори, филмови дейци, писатели и журналисти от двете страни.</w:t>
      </w:r>
    </w:p>
    <w:p w:rsidR="001B7BF9" w:rsidRDefault="001B7BF9" w:rsidP="001B7BF9">
      <w:pPr>
        <w:jc w:val="both"/>
      </w:pPr>
      <w:r>
        <w:t>Член 15</w:t>
      </w:r>
    </w:p>
    <w:p w:rsidR="001B7BF9" w:rsidRDefault="001B7BF9" w:rsidP="001B7BF9">
      <w:pPr>
        <w:jc w:val="both"/>
      </w:pPr>
      <w:r>
        <w:t>Двете страни подпомагат професионалното сътрудничество между националните информационни агенции за обмен на журналисти, репортери и технически експерти.</w:t>
      </w:r>
    </w:p>
    <w:p w:rsidR="001B7BF9" w:rsidRDefault="001B7BF9" w:rsidP="001B7BF9">
      <w:pPr>
        <w:jc w:val="both"/>
      </w:pPr>
      <w:r>
        <w:t>VI. Финансови разпоредби</w:t>
      </w:r>
    </w:p>
    <w:p w:rsidR="001B7BF9" w:rsidRDefault="001B7BF9" w:rsidP="001B7BF9">
      <w:pPr>
        <w:jc w:val="both"/>
      </w:pPr>
    </w:p>
    <w:p w:rsidR="001B7BF9" w:rsidRDefault="001B7BF9" w:rsidP="001B7BF9">
      <w:pPr>
        <w:jc w:val="both"/>
      </w:pPr>
    </w:p>
    <w:p w:rsidR="001B7BF9" w:rsidRDefault="001B7BF9" w:rsidP="001B7BF9">
      <w:pPr>
        <w:jc w:val="both"/>
      </w:pPr>
      <w:r>
        <w:lastRenderedPageBreak/>
        <w:t>Член 16</w:t>
      </w:r>
    </w:p>
    <w:p w:rsidR="001B7BF9" w:rsidRDefault="001B7BF9" w:rsidP="001B7BF9">
      <w:pPr>
        <w:jc w:val="both"/>
      </w:pPr>
      <w:r>
        <w:t>а) Приемащата страна освобождава учащите се по чл. 5 и 7 от тази програма от заплащане на такси за обучение и им осигурява месечна стипендия, както и настаняване в студентско общежитие и ползване на студентски стол срещу заплащане в съответствие с действащите в страната нормативни актове. При необходимост двете страни осигуряват едногодишен безплатен подготвителен езиков курс.</w:t>
      </w:r>
    </w:p>
    <w:p w:rsidR="001B7BF9" w:rsidRDefault="001B7BF9" w:rsidP="001B7BF9">
      <w:pPr>
        <w:jc w:val="both"/>
      </w:pPr>
      <w:r>
        <w:t>б) Лицата, приети на основание чл. 5, 6 и 7 от тази програма, на реципрочна основа се освобождават от заплащането на такса за пребиваване и за продължаване на престоя.</w:t>
      </w:r>
    </w:p>
    <w:p w:rsidR="001B7BF9" w:rsidRDefault="001B7BF9" w:rsidP="001B7BF9">
      <w:pPr>
        <w:jc w:val="both"/>
      </w:pPr>
      <w:r>
        <w:t>в) Изпращащата страна или кандидатът поемат транспортните разходи до мястото на обучение или специализацията на приемащата страна и обратно.</w:t>
      </w:r>
    </w:p>
    <w:p w:rsidR="001B7BF9" w:rsidRDefault="001B7BF9" w:rsidP="001B7BF9">
      <w:pPr>
        <w:jc w:val="both"/>
      </w:pPr>
      <w:r>
        <w:t>г) Поемането на другите разходи по пребиваването на делегации по тази програма се осъществява съгласно специфичните договорености между заинтересуваните организации в двете страни. Тези специфични договорености подлежат на одобрение от съответните централни правителствени органи. Организациите (лицата), постигнали договорености извън одобрените, поемат сами разходите по тяхното изпълнение.</w:t>
      </w:r>
    </w:p>
    <w:p w:rsidR="001B7BF9" w:rsidRDefault="001B7BF9" w:rsidP="001B7BF9">
      <w:pPr>
        <w:jc w:val="both"/>
      </w:pPr>
      <w:r>
        <w:t>д) Кандидатите за обучение и специализация се подбират от изпращащата страна съвместно с дипломатическото представителство на приемащата страна. Документите на утвърдените кандидати се предоставят на приемащата страна до 15 юли.</w:t>
      </w:r>
    </w:p>
    <w:p w:rsidR="001B7BF9" w:rsidRDefault="001B7BF9" w:rsidP="001B7BF9">
      <w:pPr>
        <w:jc w:val="both"/>
      </w:pPr>
      <w:r>
        <w:t>Член 17</w:t>
      </w:r>
    </w:p>
    <w:p w:rsidR="001B7BF9" w:rsidRDefault="001B7BF9" w:rsidP="001B7BF9">
      <w:pPr>
        <w:jc w:val="both"/>
      </w:pPr>
      <w:r>
        <w:t>Приемащата страна осигурява медицинско обслужване на гостуващите по тази програма представители на другата страна съгласно своето национално законодателство, с изключение на хронични заболявания и дентална помощ.</w:t>
      </w:r>
    </w:p>
    <w:p w:rsidR="001B7BF9" w:rsidRDefault="001B7BF9" w:rsidP="001B7BF9">
      <w:pPr>
        <w:jc w:val="both"/>
      </w:pPr>
      <w:r>
        <w:t>Член 18</w:t>
      </w:r>
    </w:p>
    <w:p w:rsidR="001B7BF9" w:rsidRDefault="001B7BF9" w:rsidP="001B7BF9">
      <w:pPr>
        <w:jc w:val="both"/>
      </w:pPr>
      <w:r>
        <w:t>Настоящата програма може да бъде изменена по взаимно съгласие на страните в писмен вид.</w:t>
      </w:r>
    </w:p>
    <w:p w:rsidR="001B7BF9" w:rsidRDefault="001B7BF9" w:rsidP="001B7BF9">
      <w:pPr>
        <w:jc w:val="both"/>
      </w:pPr>
      <w:r>
        <w:t>Тази програма влиза в сила от датата на подписването за срок от пет години. Срокът на валидност на програмата се удължава автоматично с една година или до подписването на нова програма в този едногодишен период.</w:t>
      </w:r>
    </w:p>
    <w:p w:rsidR="001B7BF9" w:rsidRDefault="001B7BF9" w:rsidP="001B7BF9">
      <w:pPr>
        <w:jc w:val="both"/>
      </w:pPr>
      <w:r>
        <w:t>Прекратяването на настоящата програма не засяга договорените форми на сътрудничество, които са влезли в сила и не са завършени към момента на прекратяване на програмата.</w:t>
      </w:r>
    </w:p>
    <w:p w:rsidR="001B7BF9" w:rsidRDefault="001B7BF9" w:rsidP="001B7BF9">
      <w:pPr>
        <w:jc w:val="both"/>
      </w:pPr>
      <w:r>
        <w:lastRenderedPageBreak/>
        <w:t>Подписана на 21.12.2022 г. в София в три оригинални екземпляра, всеки от които на български, монголски и английски език, като и трите текста имат еднаква сила. В случай на различия в тълкуването определящ ще бъде английският текст.</w:t>
      </w:r>
    </w:p>
    <w:p w:rsidR="001B7BF9" w:rsidRDefault="001B7BF9" w:rsidP="001B7BF9">
      <w:pPr>
        <w:jc w:val="both"/>
      </w:pPr>
    </w:p>
    <w:p w:rsidR="001B7BF9" w:rsidRDefault="001B7BF9" w:rsidP="001B7BF9">
      <w:pPr>
        <w:jc w:val="both"/>
      </w:pPr>
      <w:r>
        <w:t>За правителството на Република България:</w:t>
      </w:r>
    </w:p>
    <w:p w:rsidR="001B7BF9" w:rsidRDefault="001B7BF9" w:rsidP="001B7BF9">
      <w:pPr>
        <w:jc w:val="both"/>
      </w:pPr>
      <w:r>
        <w:t>Велислав Минеков,</w:t>
      </w:r>
    </w:p>
    <w:p w:rsidR="001B7BF9" w:rsidRDefault="001B7BF9" w:rsidP="001B7BF9">
      <w:pPr>
        <w:jc w:val="both"/>
      </w:pPr>
      <w:r>
        <w:t>министър на културата</w:t>
      </w:r>
    </w:p>
    <w:p w:rsidR="001B7BF9" w:rsidRDefault="001B7BF9" w:rsidP="001B7BF9">
      <w:pPr>
        <w:jc w:val="both"/>
      </w:pPr>
      <w:r>
        <w:tab/>
      </w:r>
    </w:p>
    <w:p w:rsidR="001B7BF9" w:rsidRDefault="001B7BF9" w:rsidP="001B7BF9">
      <w:pPr>
        <w:jc w:val="both"/>
      </w:pPr>
      <w:r>
        <w:t>За правителството на Монголия:</w:t>
      </w:r>
    </w:p>
    <w:p w:rsidR="001B7BF9" w:rsidRDefault="001B7BF9" w:rsidP="001B7BF9">
      <w:pPr>
        <w:jc w:val="both"/>
      </w:pPr>
      <w:proofErr w:type="spellStart"/>
      <w:r>
        <w:t>Лхагвасурен</w:t>
      </w:r>
      <w:proofErr w:type="spellEnd"/>
      <w:r>
        <w:t xml:space="preserve"> </w:t>
      </w:r>
      <w:proofErr w:type="spellStart"/>
      <w:r>
        <w:t>Саянаа</w:t>
      </w:r>
      <w:proofErr w:type="spellEnd"/>
      <w:r>
        <w:t>,</w:t>
      </w:r>
    </w:p>
    <w:p w:rsidR="001B7BF9" w:rsidRDefault="001B7BF9" w:rsidP="001B7BF9">
      <w:pPr>
        <w:jc w:val="both"/>
      </w:pPr>
      <w:r>
        <w:t>извънреден и пълномощен посланик на Монголия в Република България</w:t>
      </w:r>
    </w:p>
    <w:p w:rsidR="001B7BF9" w:rsidRDefault="001B7BF9" w:rsidP="001B7BF9">
      <w:pPr>
        <w:jc w:val="both"/>
      </w:pPr>
    </w:p>
    <w:p w:rsidR="00CA2D0C" w:rsidRPr="001B7BF9" w:rsidRDefault="001B7BF9" w:rsidP="001B7BF9">
      <w:pPr>
        <w:jc w:val="both"/>
        <w:rPr>
          <w:sz w:val="24"/>
        </w:rPr>
      </w:pPr>
      <w:r w:rsidRPr="001B7BF9">
        <w:rPr>
          <w:sz w:val="24"/>
        </w:rPr>
        <w:t>86</w:t>
      </w:r>
    </w:p>
    <w:sectPr w:rsidR="00CA2D0C" w:rsidRPr="001B7BF9" w:rsidSect="001B7BF9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9"/>
    <w:rsid w:val="000D3C86"/>
    <w:rsid w:val="001B7BF9"/>
    <w:rsid w:val="001C2997"/>
    <w:rsid w:val="00421FF6"/>
    <w:rsid w:val="00A424ED"/>
    <w:rsid w:val="00A6693B"/>
    <w:rsid w:val="00B15F4B"/>
    <w:rsid w:val="00C7239A"/>
    <w:rsid w:val="00CA2D0C"/>
    <w:rsid w:val="00D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BE10"/>
  <w15:chartTrackingRefBased/>
  <w15:docId w15:val="{E4EF73A4-C3B3-455E-9289-6840C909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1238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2</cp:revision>
  <dcterms:created xsi:type="dcterms:W3CDTF">2023-01-13T08:40:00Z</dcterms:created>
  <dcterms:modified xsi:type="dcterms:W3CDTF">2023-01-13T08:48:00Z</dcterms:modified>
</cp:coreProperties>
</file>