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91F6" w14:textId="77777777" w:rsidR="00FA27C8" w:rsidRPr="00FA27C8" w:rsidRDefault="00FA27C8" w:rsidP="00FA27C8">
      <w:pPr>
        <w:jc w:val="both"/>
        <w:rPr>
          <w:b/>
          <w:bCs w:val="0"/>
        </w:rPr>
      </w:pPr>
      <w:r w:rsidRPr="00FA27C8">
        <w:rPr>
          <w:b/>
          <w:bCs w:val="0"/>
        </w:rPr>
        <w:t>Министерски съвет</w:t>
      </w:r>
    </w:p>
    <w:p w14:paraId="10750935" w14:textId="77777777" w:rsidR="00FA27C8" w:rsidRPr="00FA27C8" w:rsidRDefault="00FA27C8" w:rsidP="00FA27C8">
      <w:pPr>
        <w:jc w:val="both"/>
        <w:rPr>
          <w:b/>
          <w:bCs w:val="0"/>
        </w:rPr>
      </w:pPr>
      <w:r w:rsidRPr="00FA27C8">
        <w:rPr>
          <w:b/>
          <w:bCs w:val="0"/>
        </w:rPr>
        <w:t xml:space="preserve">брой: 107, от дата 29.12.2023 г.   </w:t>
      </w:r>
    </w:p>
    <w:p w14:paraId="426871EB" w14:textId="24B35FF5" w:rsidR="00FA27C8" w:rsidRPr="00FA27C8" w:rsidRDefault="00FA27C8" w:rsidP="00FA27C8">
      <w:pPr>
        <w:jc w:val="both"/>
        <w:rPr>
          <w:b/>
          <w:bCs w:val="0"/>
        </w:rPr>
      </w:pPr>
      <w:r w:rsidRPr="00FA27C8">
        <w:rPr>
          <w:b/>
          <w:bCs w:val="0"/>
        </w:rPr>
        <w:t>Официален раздел / МИНИСТЕРСКИ СЪВЕТ</w:t>
      </w:r>
      <w:r w:rsidRPr="00FA27C8">
        <w:rPr>
          <w:b/>
          <w:bCs w:val="0"/>
        </w:rPr>
        <w:tab/>
      </w:r>
    </w:p>
    <w:p w14:paraId="2CA70D7B" w14:textId="77777777" w:rsidR="00FA27C8" w:rsidRPr="00FA27C8" w:rsidRDefault="00FA27C8" w:rsidP="00FA27C8">
      <w:pPr>
        <w:jc w:val="both"/>
        <w:rPr>
          <w:b/>
          <w:bCs w:val="0"/>
        </w:rPr>
      </w:pPr>
    </w:p>
    <w:p w14:paraId="2DF9657F" w14:textId="2525B18E" w:rsidR="00FA27C8" w:rsidRPr="00FA27C8" w:rsidRDefault="00FA27C8" w:rsidP="00FA27C8">
      <w:pPr>
        <w:jc w:val="center"/>
        <w:rPr>
          <w:b/>
          <w:bCs w:val="0"/>
        </w:rPr>
      </w:pPr>
      <w:r w:rsidRPr="00FA27C8">
        <w:rPr>
          <w:b/>
          <w:bCs w:val="0"/>
        </w:rPr>
        <w:t>Постановление № 340 от 21 декември 2023 г. за одобряване на допълнителни разходи/трансфери за 2023 г. за изплащане на стипендии и на еднократно финансово подпомагане по Програмата на мерките за закрила на деца с изявени дарби от държавни, общински и частни училища през 2023 г., приета с Постановление № 175 на Министерския съвет от 2023 г.</w:t>
      </w:r>
    </w:p>
    <w:p w14:paraId="53B779F3" w14:textId="32194FEE" w:rsidR="00FA27C8" w:rsidRPr="00FA27C8" w:rsidRDefault="00FA27C8" w:rsidP="00FA27C8">
      <w:pPr>
        <w:jc w:val="center"/>
        <w:rPr>
          <w:b/>
          <w:bCs w:val="0"/>
        </w:rPr>
      </w:pPr>
    </w:p>
    <w:p w14:paraId="40CE3DB0" w14:textId="77777777" w:rsidR="00FA27C8" w:rsidRPr="00FA27C8" w:rsidRDefault="00FA27C8" w:rsidP="00FA27C8">
      <w:pPr>
        <w:jc w:val="center"/>
        <w:rPr>
          <w:b/>
          <w:bCs w:val="0"/>
        </w:rPr>
      </w:pPr>
      <w:r w:rsidRPr="00FA27C8">
        <w:rPr>
          <w:b/>
          <w:bCs w:val="0"/>
        </w:rPr>
        <w:t>ПОСТАНОВЛЕНИЕ № 340 ОТ 21 ДЕКЕМВРИ 2023 Г.</w:t>
      </w:r>
    </w:p>
    <w:p w14:paraId="43215DAE" w14:textId="77777777" w:rsidR="00FA27C8" w:rsidRPr="00FA27C8" w:rsidRDefault="00FA27C8" w:rsidP="00FA27C8">
      <w:pPr>
        <w:jc w:val="center"/>
        <w:rPr>
          <w:b/>
          <w:bCs w:val="0"/>
        </w:rPr>
      </w:pPr>
      <w:r w:rsidRPr="00FA27C8">
        <w:rPr>
          <w:b/>
          <w:bCs w:val="0"/>
        </w:rPr>
        <w:t>за одобряване на допълнителни разходи/трансфери за 2023 г. за изплащане на стипендии и на еднократно финансово подпомагане по Програмата на мерките за закрила на деца с изявени дарби от държавни, общински и частни училища през 2023 г., приета с Постановление № 175 на Министерския съвет от 2023 г.</w:t>
      </w:r>
    </w:p>
    <w:p w14:paraId="7213C6C2" w14:textId="77777777" w:rsidR="00FA27C8" w:rsidRPr="00FA27C8" w:rsidRDefault="00FA27C8" w:rsidP="00FA27C8">
      <w:pPr>
        <w:jc w:val="center"/>
        <w:rPr>
          <w:b/>
          <w:bCs w:val="0"/>
        </w:rPr>
      </w:pPr>
      <w:r w:rsidRPr="00FA27C8">
        <w:rPr>
          <w:b/>
          <w:bCs w:val="0"/>
        </w:rPr>
        <w:t>(ДВ, бр. 85 от 2023 г.)</w:t>
      </w:r>
    </w:p>
    <w:p w14:paraId="7BBCE58D" w14:textId="77777777" w:rsidR="00FA27C8" w:rsidRPr="00FA27C8" w:rsidRDefault="00FA27C8" w:rsidP="00FA27C8">
      <w:pPr>
        <w:jc w:val="center"/>
        <w:rPr>
          <w:b/>
          <w:bCs w:val="0"/>
        </w:rPr>
      </w:pPr>
      <w:r w:rsidRPr="00FA27C8">
        <w:rPr>
          <w:b/>
          <w:bCs w:val="0"/>
        </w:rPr>
        <w:t>МИНИСТЕРСКИЯТ СЪВЕТ</w:t>
      </w:r>
    </w:p>
    <w:p w14:paraId="18BF53C7" w14:textId="77777777" w:rsidR="00FA27C8" w:rsidRDefault="00FA27C8" w:rsidP="00FA27C8">
      <w:pPr>
        <w:jc w:val="center"/>
        <w:rPr>
          <w:b/>
          <w:bCs w:val="0"/>
        </w:rPr>
      </w:pPr>
      <w:r w:rsidRPr="00FA27C8">
        <w:rPr>
          <w:b/>
          <w:bCs w:val="0"/>
        </w:rPr>
        <w:t>ПОСТАНОВИ:</w:t>
      </w:r>
    </w:p>
    <w:p w14:paraId="0C80DCFF" w14:textId="77777777" w:rsidR="00FA27C8" w:rsidRPr="00FA27C8" w:rsidRDefault="00FA27C8" w:rsidP="00FA27C8">
      <w:pPr>
        <w:jc w:val="center"/>
        <w:rPr>
          <w:b/>
          <w:bCs w:val="0"/>
        </w:rPr>
      </w:pPr>
    </w:p>
    <w:p w14:paraId="7EFDAF03" w14:textId="77777777" w:rsidR="00FA27C8" w:rsidRDefault="00FA27C8" w:rsidP="00FA27C8">
      <w:pPr>
        <w:jc w:val="both"/>
      </w:pPr>
      <w:r>
        <w:t>Чл. 1. (1) Одобрява допълнителни разходи/трансфери за 2023 г. в размер 296 145 лв. за изплащане на стипендии на учениците от общинските и частните училища и на стипендии и еднократно финансово подпомагане на учениците от държавните училища, финансирани от Министерството на културата, разпределени, както следва:</w:t>
      </w:r>
    </w:p>
    <w:p w14:paraId="65300F5B" w14:textId="77777777" w:rsidR="00FA27C8" w:rsidRDefault="00FA27C8" w:rsidP="00FA27C8">
      <w:pPr>
        <w:jc w:val="both"/>
      </w:pPr>
      <w:r>
        <w:t>1. по бюджетите на общините – 17 550 лв., разпределени съгласно приложението;</w:t>
      </w:r>
    </w:p>
    <w:p w14:paraId="7FCA0D44" w14:textId="77777777" w:rsidR="00FA27C8" w:rsidRDefault="00FA27C8" w:rsidP="00FA27C8">
      <w:pPr>
        <w:jc w:val="both"/>
      </w:pPr>
      <w:r>
        <w:t>2. по бюджета на Министерството на културата – 278 595 лв.</w:t>
      </w:r>
    </w:p>
    <w:p w14:paraId="056BE989" w14:textId="77777777" w:rsidR="00FA27C8" w:rsidRDefault="00FA27C8" w:rsidP="00FA27C8">
      <w:pPr>
        <w:jc w:val="both"/>
      </w:pPr>
      <w:r>
        <w:t>(2) Допълнителните трансфери по ал. 1, т. 1 се предоставят по бюджетите на общините от централния бюджет под формата на обща субсидия за делегираните от държавата дейности.</w:t>
      </w:r>
    </w:p>
    <w:p w14:paraId="17EADBC1" w14:textId="77777777" w:rsidR="00FA27C8" w:rsidRDefault="00FA27C8" w:rsidP="00FA27C8">
      <w:pPr>
        <w:jc w:val="both"/>
      </w:pPr>
      <w:r>
        <w:lastRenderedPageBreak/>
        <w:t>Чл. 2. Сумата по чл. 1, ал. 1 да се осигури за сметка на предвидените средства по централния бюджет за 2023 г.</w:t>
      </w:r>
    </w:p>
    <w:p w14:paraId="27FD2A52" w14:textId="77777777" w:rsidR="00FA27C8" w:rsidRDefault="00FA27C8" w:rsidP="00FA27C8">
      <w:pPr>
        <w:jc w:val="both"/>
      </w:pPr>
      <w:r>
        <w:t>Чл. 3. (1) Със сумата по чл. 1, ал. 1, т. 2 да се увеличат разходите по „Политика в областта на създаване и популяризиране на съвременно изкуство в страната и в чужбина и достъп до качествено художествено образование“, бюджетна програма „Обучение на кадри в областта на изкуството и културата“, по бюджета на Министерството на културата за 2023 г.</w:t>
      </w:r>
    </w:p>
    <w:p w14:paraId="364D4FE6" w14:textId="77777777" w:rsidR="00FA27C8" w:rsidRDefault="00FA27C8" w:rsidP="00FA27C8">
      <w:pPr>
        <w:jc w:val="both"/>
      </w:pPr>
      <w:r>
        <w:t>(2) Със сумата 503 640 лв. да се увеличат показателите по чл. 17, ал. 3, т. 1 от Закона за държавния бюджет на Република България за 2023 г.</w:t>
      </w:r>
    </w:p>
    <w:p w14:paraId="4EFF08AA" w14:textId="77777777" w:rsidR="00FA27C8" w:rsidRDefault="00FA27C8" w:rsidP="00FA27C8">
      <w:pPr>
        <w:jc w:val="both"/>
      </w:pPr>
      <w:r>
        <w:t>(3) Със сумата 278 595 лв. да се увеличат показателите по чл. 17, ал. 3, т. 2 от Закона за държавния бюджет на Република България за 2023 г.</w:t>
      </w:r>
    </w:p>
    <w:p w14:paraId="28FC40FE" w14:textId="77777777" w:rsidR="00FA27C8" w:rsidRDefault="00FA27C8" w:rsidP="00FA27C8">
      <w:pPr>
        <w:jc w:val="both"/>
      </w:pPr>
      <w:r>
        <w:t>Чл. 4. Министърът на културата да извърши съответните промени по бюджета на Министерството на културата за 2023 г. и да уведоми министъра на финансите.</w:t>
      </w:r>
    </w:p>
    <w:p w14:paraId="705624F1" w14:textId="77777777" w:rsidR="00FA27C8" w:rsidRDefault="00FA27C8" w:rsidP="00FA27C8">
      <w:pPr>
        <w:jc w:val="both"/>
      </w:pPr>
      <w:r>
        <w:t>Чл. 5. 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2023 г.</w:t>
      </w:r>
    </w:p>
    <w:p w14:paraId="33D41522" w14:textId="77777777" w:rsidR="00FA27C8" w:rsidRDefault="00FA27C8" w:rsidP="00FA27C8">
      <w:pPr>
        <w:jc w:val="both"/>
      </w:pPr>
      <w:r>
        <w:t>Заключителни разпоредби</w:t>
      </w:r>
    </w:p>
    <w:p w14:paraId="6A3B7C43" w14:textId="77777777" w:rsidR="00FA27C8" w:rsidRDefault="00FA27C8" w:rsidP="00FA27C8">
      <w:pPr>
        <w:jc w:val="both"/>
      </w:pPr>
      <w:r>
        <w:t xml:space="preserve">§ 1. Постановлението се приема на основание чл. 109, ал. 3 във връзка с чл. </w:t>
      </w:r>
      <w:proofErr w:type="spellStart"/>
      <w:r>
        <w:t>55а</w:t>
      </w:r>
      <w:proofErr w:type="spellEnd"/>
      <w:r>
        <w:t xml:space="preserve"> от Закона за публичните финанси и чл. 2 от Постановление № 175 на Министерския съвет от 2023 г. за приемане на Програма на мерките за закрила на деца с изявени дарби от държавни, общински и частни училища през 2023 г.</w:t>
      </w:r>
    </w:p>
    <w:p w14:paraId="071AF80D" w14:textId="77777777" w:rsidR="00FA27C8" w:rsidRDefault="00FA27C8" w:rsidP="00FA27C8">
      <w:pPr>
        <w:jc w:val="both"/>
      </w:pPr>
      <w:r>
        <w:t>§ 2. Изпълнението на постановлението се възлага на министъра на културата и на кметовете на съответните общини.</w:t>
      </w:r>
    </w:p>
    <w:p w14:paraId="30AAB8CE" w14:textId="77777777" w:rsidR="00FA27C8" w:rsidRDefault="00FA27C8" w:rsidP="00FA27C8">
      <w:pPr>
        <w:jc w:val="both"/>
      </w:pPr>
      <w:r>
        <w:t>§ 3. Постановлението влиза в сила от 20 декември 2023 г.</w:t>
      </w:r>
    </w:p>
    <w:p w14:paraId="20808583" w14:textId="77777777" w:rsidR="00FA27C8" w:rsidRDefault="00FA27C8" w:rsidP="00FA27C8">
      <w:pPr>
        <w:jc w:val="both"/>
      </w:pPr>
      <w:r>
        <w:t>Министър-председател: Николай Денков</w:t>
      </w:r>
    </w:p>
    <w:p w14:paraId="7D8EC1C9" w14:textId="77777777" w:rsidR="00FA27C8" w:rsidRDefault="00FA27C8" w:rsidP="00FA27C8">
      <w:pPr>
        <w:jc w:val="both"/>
      </w:pPr>
      <w:r>
        <w:t>Главен секретар на Министерския съвет: Ваня Стойнева</w:t>
      </w:r>
    </w:p>
    <w:p w14:paraId="68AD3BFF" w14:textId="77777777" w:rsidR="00FA27C8" w:rsidRDefault="00FA27C8" w:rsidP="00FA27C8">
      <w:pPr>
        <w:jc w:val="both"/>
      </w:pPr>
      <w:r>
        <w:t>Приложение към чл. 1, ал. 1, т. 1</w:t>
      </w:r>
    </w:p>
    <w:p w14:paraId="58E388C4" w14:textId="77777777" w:rsidR="00FA27C8" w:rsidRDefault="00FA27C8" w:rsidP="00FA27C8">
      <w:pPr>
        <w:jc w:val="both"/>
      </w:pPr>
      <w:r>
        <w:t>Разпределение на допълнителни трансфери за изплащане от общинските и частните училища на стипендии на ученици</w:t>
      </w:r>
    </w:p>
    <w:p w14:paraId="7DB2001A" w14:textId="5D07227A" w:rsidR="00FA27C8" w:rsidRDefault="00FA27C8" w:rsidP="00FA27C8">
      <w:pPr>
        <w:jc w:val="both"/>
      </w:pPr>
      <w:r>
        <w:lastRenderedPageBreak/>
        <w:t>по раздел I на Програмата на мерките за закрила на деца с изявени дарби от държавни, общински</w:t>
      </w:r>
      <w:r>
        <w:rPr>
          <w:lang w:val="en-US"/>
        </w:rPr>
        <w:t xml:space="preserve"> </w:t>
      </w:r>
      <w:r>
        <w:t>и частни училища през 2023 г.</w:t>
      </w:r>
    </w:p>
    <w:p w14:paraId="6A0AF959" w14:textId="15CBBA21" w:rsidR="00FA27C8" w:rsidRDefault="00FA27C8" w:rsidP="00FA27C8">
      <w:pPr>
        <w:jc w:val="both"/>
      </w:pPr>
    </w:p>
    <w:p w14:paraId="2B477B38" w14:textId="1EFFB0AD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Благоевград</w:t>
      </w:r>
    </w:p>
    <w:p w14:paraId="1A0B8E01" w14:textId="4B152C98" w:rsidR="00FA27C8" w:rsidRDefault="00FA27C8" w:rsidP="00FA27C8">
      <w:pPr>
        <w:jc w:val="both"/>
      </w:pPr>
      <w:r>
        <w:t>Област</w:t>
      </w:r>
      <w:r>
        <w:rPr>
          <w:lang w:val="en-US"/>
        </w:rPr>
        <w:t xml:space="preserve"> </w:t>
      </w:r>
      <w:r>
        <w:t>Благоевград</w:t>
      </w:r>
      <w:r>
        <w:tab/>
      </w:r>
    </w:p>
    <w:p w14:paraId="560E81FB" w14:textId="77777777" w:rsidR="00FA27C8" w:rsidRDefault="00FA27C8" w:rsidP="00FA27C8">
      <w:pPr>
        <w:jc w:val="both"/>
      </w:pPr>
      <w:r>
        <w:t>Средства за стипендии на ученици от общински и частни училища</w:t>
      </w:r>
    </w:p>
    <w:p w14:paraId="48538B6A" w14:textId="5CA70E2C" w:rsidR="00FA27C8" w:rsidRDefault="00FA27C8" w:rsidP="00FA27C8">
      <w:pPr>
        <w:jc w:val="both"/>
      </w:pPr>
      <w:r>
        <w:t>(лв.)</w:t>
      </w:r>
      <w:r>
        <w:rPr>
          <w:lang w:val="en-US"/>
        </w:rPr>
        <w:t xml:space="preserve">- </w:t>
      </w:r>
      <w:r>
        <w:t>1350</w:t>
      </w:r>
    </w:p>
    <w:p w14:paraId="24B0D384" w14:textId="77777777" w:rsidR="00FA27C8" w:rsidRDefault="00FA27C8" w:rsidP="00FA27C8">
      <w:pPr>
        <w:jc w:val="both"/>
      </w:pPr>
    </w:p>
    <w:p w14:paraId="628A4F72" w14:textId="40786A32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Велико Търново</w:t>
      </w:r>
    </w:p>
    <w:p w14:paraId="5407B604" w14:textId="2F949B09" w:rsidR="00FA27C8" w:rsidRDefault="00FA27C8" w:rsidP="00FA27C8">
      <w:pPr>
        <w:jc w:val="both"/>
      </w:pPr>
      <w:r>
        <w:t>Област</w:t>
      </w:r>
      <w:r>
        <w:t xml:space="preserve"> </w:t>
      </w:r>
      <w:r>
        <w:t>Велико Търново</w:t>
      </w:r>
      <w:r>
        <w:tab/>
      </w:r>
    </w:p>
    <w:p w14:paraId="46DE90B1" w14:textId="113974D4" w:rsidR="00FA27C8" w:rsidRPr="00FA27C8" w:rsidRDefault="00FA27C8" w:rsidP="00FA27C8">
      <w:pPr>
        <w:jc w:val="both"/>
      </w:pPr>
      <w:r>
        <w:t>3240</w:t>
      </w:r>
      <w:r>
        <w:rPr>
          <w:lang w:val="en-US"/>
        </w:rPr>
        <w:t xml:space="preserve"> </w:t>
      </w:r>
      <w:r>
        <w:t>лв.</w:t>
      </w:r>
    </w:p>
    <w:p w14:paraId="679E6C35" w14:textId="77777777" w:rsidR="00FA27C8" w:rsidRDefault="00FA27C8" w:rsidP="00FA27C8">
      <w:pPr>
        <w:jc w:val="both"/>
      </w:pPr>
    </w:p>
    <w:p w14:paraId="379AB0A3" w14:textId="668EE697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Горна Оряховица</w:t>
      </w:r>
    </w:p>
    <w:p w14:paraId="2A575EFA" w14:textId="40C8CAC7" w:rsidR="00FA27C8" w:rsidRDefault="00FA27C8" w:rsidP="00FA27C8">
      <w:pPr>
        <w:jc w:val="both"/>
      </w:pPr>
      <w:r>
        <w:t>Област</w:t>
      </w:r>
      <w:r>
        <w:t xml:space="preserve"> </w:t>
      </w:r>
      <w:r>
        <w:t>Горна Оряховица</w:t>
      </w:r>
      <w:r>
        <w:tab/>
      </w:r>
    </w:p>
    <w:p w14:paraId="74E3742F" w14:textId="1A929335" w:rsidR="00FA27C8" w:rsidRDefault="00FA27C8" w:rsidP="00FA27C8">
      <w:pPr>
        <w:jc w:val="both"/>
      </w:pPr>
      <w:r>
        <w:t>3240</w:t>
      </w:r>
      <w:r>
        <w:t xml:space="preserve"> лв.</w:t>
      </w:r>
    </w:p>
    <w:p w14:paraId="214D0898" w14:textId="77777777" w:rsidR="00FA27C8" w:rsidRDefault="00FA27C8" w:rsidP="00FA27C8">
      <w:pPr>
        <w:jc w:val="both"/>
      </w:pPr>
    </w:p>
    <w:p w14:paraId="290AD640" w14:textId="13311450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Добрич</w:t>
      </w:r>
      <w:r>
        <w:tab/>
      </w:r>
    </w:p>
    <w:p w14:paraId="27F0D463" w14:textId="1E5C119D" w:rsidR="00FA27C8" w:rsidRDefault="00FA27C8" w:rsidP="00FA27C8">
      <w:pPr>
        <w:jc w:val="both"/>
      </w:pPr>
      <w:r>
        <w:t>Област</w:t>
      </w:r>
      <w:r>
        <w:t xml:space="preserve"> </w:t>
      </w:r>
      <w:r>
        <w:t>Добрич</w:t>
      </w:r>
      <w:r>
        <w:tab/>
      </w:r>
    </w:p>
    <w:p w14:paraId="5D109BC0" w14:textId="395EA835" w:rsidR="00FA27C8" w:rsidRDefault="00FA27C8" w:rsidP="00FA27C8">
      <w:pPr>
        <w:jc w:val="both"/>
      </w:pPr>
      <w:r>
        <w:t>2970</w:t>
      </w:r>
      <w:r>
        <w:t xml:space="preserve"> лв.</w:t>
      </w:r>
    </w:p>
    <w:p w14:paraId="5441A267" w14:textId="77777777" w:rsidR="00FA27C8" w:rsidRDefault="00FA27C8" w:rsidP="00FA27C8">
      <w:pPr>
        <w:jc w:val="both"/>
      </w:pPr>
    </w:p>
    <w:p w14:paraId="231808B7" w14:textId="5CE4F24A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Кюстендил</w:t>
      </w:r>
    </w:p>
    <w:p w14:paraId="3460EE6E" w14:textId="5931366E" w:rsidR="00FA27C8" w:rsidRDefault="00FA27C8" w:rsidP="00FA27C8">
      <w:pPr>
        <w:jc w:val="both"/>
      </w:pPr>
      <w:r>
        <w:t>Област</w:t>
      </w:r>
      <w:r>
        <w:t xml:space="preserve"> </w:t>
      </w:r>
      <w:r>
        <w:t>Кюстендил</w:t>
      </w:r>
      <w:r>
        <w:tab/>
      </w:r>
    </w:p>
    <w:p w14:paraId="05A7CDE7" w14:textId="470A0EA5" w:rsidR="00FA27C8" w:rsidRDefault="00FA27C8" w:rsidP="00FA27C8">
      <w:pPr>
        <w:jc w:val="both"/>
      </w:pPr>
      <w:r>
        <w:t>2700</w:t>
      </w:r>
      <w:r>
        <w:t xml:space="preserve"> лв.</w:t>
      </w:r>
    </w:p>
    <w:p w14:paraId="5CD15111" w14:textId="77777777" w:rsidR="00FA27C8" w:rsidRDefault="00FA27C8" w:rsidP="00FA27C8">
      <w:pPr>
        <w:jc w:val="both"/>
      </w:pPr>
    </w:p>
    <w:p w14:paraId="46B07EC5" w14:textId="562FE7AF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Пловдив</w:t>
      </w:r>
      <w:r>
        <w:tab/>
      </w:r>
    </w:p>
    <w:p w14:paraId="1308BA65" w14:textId="7563179C" w:rsidR="00FA27C8" w:rsidRDefault="00FA27C8" w:rsidP="00FA27C8">
      <w:pPr>
        <w:jc w:val="both"/>
      </w:pPr>
      <w:r>
        <w:t>Област</w:t>
      </w:r>
      <w:r>
        <w:t xml:space="preserve"> </w:t>
      </w:r>
      <w:r>
        <w:t>Пловдив</w:t>
      </w:r>
      <w:r>
        <w:tab/>
      </w:r>
    </w:p>
    <w:p w14:paraId="50E37F3F" w14:textId="34B8E4CD" w:rsidR="00FA27C8" w:rsidRDefault="00FA27C8" w:rsidP="00FA27C8">
      <w:pPr>
        <w:jc w:val="both"/>
      </w:pPr>
      <w:r>
        <w:t>1485</w:t>
      </w:r>
      <w:r>
        <w:t xml:space="preserve"> лв.</w:t>
      </w:r>
    </w:p>
    <w:p w14:paraId="150A3C4C" w14:textId="77777777" w:rsidR="00FA27C8" w:rsidRDefault="00FA27C8" w:rsidP="00FA27C8">
      <w:pPr>
        <w:jc w:val="both"/>
      </w:pPr>
    </w:p>
    <w:p w14:paraId="78157BF5" w14:textId="33588F09" w:rsidR="00FA27C8" w:rsidRDefault="00FA27C8" w:rsidP="00FA27C8">
      <w:pPr>
        <w:jc w:val="both"/>
      </w:pPr>
      <w:r>
        <w:lastRenderedPageBreak/>
        <w:t>Община</w:t>
      </w:r>
      <w:r>
        <w:rPr>
          <w:lang w:val="en-US"/>
        </w:rPr>
        <w:t xml:space="preserve"> </w:t>
      </w:r>
      <w:r>
        <w:t>Пордим</w:t>
      </w:r>
      <w:r>
        <w:tab/>
      </w:r>
    </w:p>
    <w:p w14:paraId="4548C474" w14:textId="4895C225" w:rsidR="00FA27C8" w:rsidRDefault="00FA27C8" w:rsidP="00FA27C8">
      <w:pPr>
        <w:jc w:val="both"/>
      </w:pPr>
      <w:r>
        <w:t>Област</w:t>
      </w:r>
      <w:r>
        <w:t xml:space="preserve"> </w:t>
      </w:r>
      <w:r>
        <w:t>Плевен</w:t>
      </w:r>
      <w:r>
        <w:tab/>
      </w:r>
    </w:p>
    <w:p w14:paraId="13A57813" w14:textId="0207C838" w:rsidR="00FA27C8" w:rsidRDefault="00FA27C8" w:rsidP="00FA27C8">
      <w:pPr>
        <w:jc w:val="both"/>
      </w:pPr>
      <w:r>
        <w:t>1080</w:t>
      </w:r>
      <w:r>
        <w:t xml:space="preserve"> лв.</w:t>
      </w:r>
    </w:p>
    <w:p w14:paraId="6AC7B5CB" w14:textId="77777777" w:rsidR="00FA27C8" w:rsidRDefault="00FA27C8" w:rsidP="00FA27C8">
      <w:pPr>
        <w:jc w:val="both"/>
      </w:pPr>
    </w:p>
    <w:p w14:paraId="5F5F7423" w14:textId="3D6CC1DA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Столична община</w:t>
      </w:r>
      <w:r>
        <w:tab/>
      </w:r>
    </w:p>
    <w:p w14:paraId="0B2D9379" w14:textId="6B1B35D2" w:rsidR="00FA27C8" w:rsidRDefault="00FA27C8" w:rsidP="00FA27C8">
      <w:pPr>
        <w:jc w:val="both"/>
      </w:pPr>
      <w:r>
        <w:t>Област</w:t>
      </w:r>
      <w:r>
        <w:t xml:space="preserve"> </w:t>
      </w:r>
      <w:r>
        <w:t>София-град</w:t>
      </w:r>
    </w:p>
    <w:p w14:paraId="6E7F2E58" w14:textId="394FCCB7" w:rsidR="00FA27C8" w:rsidRDefault="00FA27C8" w:rsidP="00FA27C8">
      <w:pPr>
        <w:jc w:val="both"/>
      </w:pPr>
      <w:r>
        <w:t>675</w:t>
      </w:r>
      <w:r>
        <w:t xml:space="preserve"> лв.</w:t>
      </w:r>
    </w:p>
    <w:p w14:paraId="3BD50073" w14:textId="77777777" w:rsidR="00FA27C8" w:rsidRDefault="00FA27C8" w:rsidP="00FA27C8">
      <w:pPr>
        <w:jc w:val="both"/>
      </w:pPr>
    </w:p>
    <w:p w14:paraId="4D742FBB" w14:textId="6960859C" w:rsidR="00FA27C8" w:rsidRDefault="00FA27C8" w:rsidP="00FA27C8">
      <w:pPr>
        <w:jc w:val="both"/>
      </w:pPr>
      <w:r>
        <w:t>Община</w:t>
      </w:r>
      <w:r>
        <w:rPr>
          <w:lang w:val="en-US"/>
        </w:rPr>
        <w:t xml:space="preserve"> </w:t>
      </w:r>
      <w:r>
        <w:t>Самоков</w:t>
      </w:r>
    </w:p>
    <w:p w14:paraId="3353F8BB" w14:textId="7BE3ADFA" w:rsidR="00FA27C8" w:rsidRDefault="00FA27C8" w:rsidP="00FA27C8">
      <w:pPr>
        <w:jc w:val="both"/>
      </w:pPr>
      <w:r>
        <w:t>Област</w:t>
      </w:r>
      <w:r>
        <w:t xml:space="preserve"> </w:t>
      </w:r>
      <w:r>
        <w:t>София област</w:t>
      </w:r>
      <w:r>
        <w:tab/>
      </w:r>
    </w:p>
    <w:p w14:paraId="3779E9D6" w14:textId="3B66034B" w:rsidR="00FA27C8" w:rsidRDefault="00FA27C8" w:rsidP="00FA27C8">
      <w:pPr>
        <w:jc w:val="both"/>
      </w:pPr>
      <w:r>
        <w:t>810</w:t>
      </w:r>
      <w:r>
        <w:t xml:space="preserve"> лв.</w:t>
      </w:r>
    </w:p>
    <w:p w14:paraId="7564B091" w14:textId="77777777" w:rsidR="00FA27C8" w:rsidRDefault="00FA27C8" w:rsidP="00FA27C8">
      <w:pPr>
        <w:jc w:val="both"/>
      </w:pPr>
    </w:p>
    <w:p w14:paraId="187BC6B7" w14:textId="0522DF71" w:rsidR="00FA27C8" w:rsidRDefault="00FA27C8" w:rsidP="00FA27C8">
      <w:pPr>
        <w:jc w:val="both"/>
      </w:pPr>
      <w:r>
        <w:t>ОБЩО</w:t>
      </w:r>
      <w:r>
        <w:tab/>
      </w:r>
    </w:p>
    <w:p w14:paraId="5F8322B6" w14:textId="08939FD2" w:rsidR="00FA27C8" w:rsidRDefault="00FA27C8" w:rsidP="00FA27C8">
      <w:pPr>
        <w:jc w:val="both"/>
      </w:pPr>
      <w:r>
        <w:t>17 550</w:t>
      </w:r>
      <w:r>
        <w:t xml:space="preserve"> лв.</w:t>
      </w:r>
    </w:p>
    <w:p w14:paraId="04AD94FD" w14:textId="77777777" w:rsidR="00CA2D0C" w:rsidRDefault="00CA2D0C" w:rsidP="00FA27C8">
      <w:pPr>
        <w:jc w:val="both"/>
      </w:pPr>
    </w:p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78"/>
    <w:rsid w:val="000D3C86"/>
    <w:rsid w:val="001C2997"/>
    <w:rsid w:val="00394078"/>
    <w:rsid w:val="00421FF6"/>
    <w:rsid w:val="006D3328"/>
    <w:rsid w:val="00A424ED"/>
    <w:rsid w:val="00A6693B"/>
    <w:rsid w:val="00B15F4B"/>
    <w:rsid w:val="00C7239A"/>
    <w:rsid w:val="00CA2D0C"/>
    <w:rsid w:val="00D9585B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F6F4"/>
  <w15:chartTrackingRefBased/>
  <w15:docId w15:val="{AD08665C-F568-478A-8068-F6CDD14D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2023-12-29T11:58:00Z</dcterms:created>
  <dcterms:modified xsi:type="dcterms:W3CDTF">2023-12-29T12:03:00Z</dcterms:modified>
</cp:coreProperties>
</file>