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A260B8" w:rsidRPr="00A260B8" w:rsidTr="00A260B8">
        <w:trPr>
          <w:tblCellSpacing w:w="7" w:type="dxa"/>
          <w:jc w:val="center"/>
        </w:trPr>
        <w:tc>
          <w:tcPr>
            <w:tcW w:w="0" w:type="auto"/>
            <w:vAlign w:val="center"/>
            <w:hideMark/>
          </w:tcPr>
          <w:p w:rsidR="00A260B8" w:rsidRPr="00A260B8" w:rsidRDefault="00A260B8" w:rsidP="00A260B8">
            <w:pPr>
              <w:jc w:val="left"/>
              <w:rPr>
                <w:rFonts w:eastAsia="Times New Roman"/>
                <w:szCs w:val="28"/>
                <w:lang w:eastAsia="bg-BG"/>
              </w:rPr>
            </w:pPr>
            <w:r w:rsidRPr="00A260B8">
              <w:rPr>
                <w:rFonts w:eastAsia="Times New Roman"/>
                <w:szCs w:val="28"/>
                <w:lang w:eastAsia="bg-BG"/>
              </w:rPr>
              <w:t>Министерство на образованието и науката</w:t>
            </w:r>
          </w:p>
        </w:tc>
      </w:tr>
      <w:tr w:rsidR="00A260B8" w:rsidRPr="00A260B8" w:rsidTr="00A260B8">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392"/>
              <w:gridCol w:w="680"/>
            </w:tblGrid>
            <w:tr w:rsidR="00A260B8" w:rsidRPr="00A260B8">
              <w:trPr>
                <w:tblCellSpacing w:w="0" w:type="dxa"/>
              </w:trPr>
              <w:tc>
                <w:tcPr>
                  <w:tcW w:w="0" w:type="auto"/>
                  <w:vAlign w:val="center"/>
                  <w:hideMark/>
                </w:tcPr>
                <w:p w:rsidR="00A260B8" w:rsidRDefault="00A260B8" w:rsidP="00A260B8">
                  <w:pPr>
                    <w:jc w:val="left"/>
                    <w:rPr>
                      <w:rFonts w:eastAsia="Times New Roman"/>
                      <w:szCs w:val="28"/>
                      <w:lang w:val="en-US" w:eastAsia="bg-BG"/>
                    </w:rPr>
                  </w:pPr>
                  <w:r w:rsidRPr="00A260B8">
                    <w:rPr>
                      <w:rFonts w:eastAsia="Times New Roman"/>
                      <w:szCs w:val="28"/>
                      <w:lang w:eastAsia="bg-BG"/>
                    </w:rPr>
                    <w:t>брой: 87, от дата 5.11.2019 г.   </w:t>
                  </w:r>
                </w:p>
                <w:p w:rsidR="00A260B8" w:rsidRPr="00A260B8" w:rsidRDefault="00A260B8" w:rsidP="00A260B8">
                  <w:pPr>
                    <w:jc w:val="left"/>
                    <w:rPr>
                      <w:rFonts w:eastAsia="Times New Roman"/>
                      <w:szCs w:val="28"/>
                      <w:lang w:eastAsia="bg-BG"/>
                    </w:rPr>
                  </w:pPr>
                  <w:r w:rsidRPr="00A260B8">
                    <w:rPr>
                      <w:rFonts w:eastAsia="Times New Roman"/>
                      <w:szCs w:val="28"/>
                      <w:lang w:eastAsia="bg-BG"/>
                    </w:rPr>
                    <w:t>Официален раздел / МИНИСТЕРСТВА И ДРУГИ ВЕДОМСТВА</w:t>
                  </w:r>
                </w:p>
              </w:tc>
              <w:tc>
                <w:tcPr>
                  <w:tcW w:w="0" w:type="auto"/>
                  <w:vAlign w:val="center"/>
                  <w:hideMark/>
                </w:tcPr>
                <w:p w:rsidR="00A260B8" w:rsidRPr="00A260B8" w:rsidRDefault="00A260B8" w:rsidP="00A260B8">
                  <w:pPr>
                    <w:jc w:val="left"/>
                    <w:rPr>
                      <w:rFonts w:eastAsia="Times New Roman"/>
                      <w:sz w:val="24"/>
                      <w:szCs w:val="24"/>
                      <w:lang w:eastAsia="bg-BG"/>
                    </w:rPr>
                  </w:pPr>
                  <w:r w:rsidRPr="00A260B8">
                    <w:rPr>
                      <w:rFonts w:eastAsia="Times New Roman"/>
                      <w:sz w:val="24"/>
                      <w:szCs w:val="24"/>
                      <w:lang w:eastAsia="bg-BG"/>
                    </w:rPr>
                    <w:t>стр.59</w:t>
                  </w:r>
                </w:p>
              </w:tc>
            </w:tr>
          </w:tbl>
          <w:p w:rsidR="00A260B8" w:rsidRPr="00A260B8" w:rsidRDefault="00A260B8" w:rsidP="00A260B8">
            <w:pPr>
              <w:jc w:val="left"/>
              <w:rPr>
                <w:rFonts w:eastAsia="Times New Roman"/>
                <w:szCs w:val="28"/>
                <w:lang w:eastAsia="bg-BG"/>
              </w:rPr>
            </w:pPr>
          </w:p>
        </w:tc>
      </w:tr>
      <w:tr w:rsidR="00A260B8" w:rsidRPr="00A260B8" w:rsidTr="00A260B8">
        <w:trPr>
          <w:tblCellSpacing w:w="7" w:type="dxa"/>
          <w:jc w:val="center"/>
        </w:trPr>
        <w:tc>
          <w:tcPr>
            <w:tcW w:w="0" w:type="auto"/>
            <w:vAlign w:val="center"/>
            <w:hideMark/>
          </w:tcPr>
          <w:p w:rsidR="00A260B8" w:rsidRPr="00A260B8" w:rsidRDefault="00A260B8" w:rsidP="00A260B8">
            <w:pPr>
              <w:jc w:val="left"/>
              <w:rPr>
                <w:rFonts w:eastAsia="Times New Roman"/>
                <w:szCs w:val="28"/>
                <w:lang w:eastAsia="bg-BG"/>
              </w:rPr>
            </w:pPr>
          </w:p>
        </w:tc>
      </w:tr>
      <w:tr w:rsidR="00A260B8" w:rsidRPr="00A260B8" w:rsidTr="00A260B8">
        <w:trPr>
          <w:tblCellSpacing w:w="7" w:type="dxa"/>
          <w:jc w:val="center"/>
        </w:trPr>
        <w:tc>
          <w:tcPr>
            <w:tcW w:w="0" w:type="auto"/>
            <w:vAlign w:val="center"/>
            <w:hideMark/>
          </w:tcPr>
          <w:p w:rsidR="00A260B8" w:rsidRPr="00A260B8" w:rsidRDefault="00A260B8" w:rsidP="00A260B8">
            <w:pPr>
              <w:jc w:val="left"/>
              <w:rPr>
                <w:rFonts w:eastAsia="Times New Roman"/>
                <w:szCs w:val="28"/>
                <w:lang w:eastAsia="bg-BG"/>
              </w:rPr>
            </w:pPr>
          </w:p>
        </w:tc>
      </w:tr>
      <w:tr w:rsidR="00A260B8" w:rsidRPr="00A260B8" w:rsidTr="00A260B8">
        <w:trPr>
          <w:tblCellSpacing w:w="7" w:type="dxa"/>
          <w:jc w:val="center"/>
        </w:trPr>
        <w:tc>
          <w:tcPr>
            <w:tcW w:w="0" w:type="auto"/>
            <w:vAlign w:val="center"/>
            <w:hideMark/>
          </w:tcPr>
          <w:p w:rsidR="00A260B8" w:rsidRPr="00A260B8" w:rsidRDefault="00A260B8" w:rsidP="00A260B8">
            <w:pPr>
              <w:jc w:val="left"/>
              <w:rPr>
                <w:rFonts w:eastAsia="Times New Roman"/>
                <w:szCs w:val="28"/>
                <w:lang w:eastAsia="bg-BG"/>
              </w:rPr>
            </w:pPr>
            <w:r w:rsidRPr="00A260B8">
              <w:rPr>
                <w:rFonts w:eastAsia="Times New Roman"/>
                <w:szCs w:val="28"/>
                <w:lang w:eastAsia="bg-BG"/>
              </w:rPr>
              <w:t>Правилник за изменение и допълнение на Правилника за устройството и дейността на възпитателните училища-интернати и социално-педагогическите интернати</w:t>
            </w:r>
          </w:p>
        </w:tc>
      </w:tr>
      <w:tr w:rsidR="00A260B8" w:rsidRPr="00A260B8" w:rsidTr="00A260B8">
        <w:trPr>
          <w:tblCellSpacing w:w="7" w:type="dxa"/>
          <w:jc w:val="center"/>
        </w:trPr>
        <w:tc>
          <w:tcPr>
            <w:tcW w:w="0" w:type="auto"/>
            <w:vAlign w:val="center"/>
            <w:hideMark/>
          </w:tcPr>
          <w:p w:rsidR="00A260B8" w:rsidRPr="00A260B8" w:rsidRDefault="00A260B8" w:rsidP="00A260B8">
            <w:pPr>
              <w:jc w:val="left"/>
              <w:rPr>
                <w:rFonts w:eastAsia="Times New Roman"/>
                <w:szCs w:val="28"/>
                <w:lang w:eastAsia="bg-BG"/>
              </w:rPr>
            </w:pPr>
          </w:p>
        </w:tc>
      </w:tr>
      <w:tr w:rsidR="00A260B8" w:rsidRPr="00A260B8" w:rsidTr="00A260B8">
        <w:trPr>
          <w:trHeight w:val="7799"/>
          <w:tblCellSpacing w:w="7" w:type="dxa"/>
          <w:jc w:val="center"/>
        </w:trPr>
        <w:tc>
          <w:tcPr>
            <w:tcW w:w="0" w:type="auto"/>
            <w:vAlign w:val="center"/>
            <w:hideMark/>
          </w:tcPr>
          <w:p w:rsidR="00A260B8" w:rsidRPr="00A260B8" w:rsidRDefault="00A260B8" w:rsidP="00A260B8">
            <w:pPr>
              <w:spacing w:before="100" w:beforeAutospacing="1" w:after="100" w:afterAutospacing="1"/>
              <w:jc w:val="left"/>
              <w:rPr>
                <w:rFonts w:eastAsia="Times New Roman"/>
                <w:szCs w:val="28"/>
                <w:lang w:eastAsia="bg-BG"/>
              </w:rPr>
            </w:pPr>
            <w:r w:rsidRPr="00A260B8">
              <w:rPr>
                <w:rFonts w:eastAsia="Times New Roman"/>
                <w:szCs w:val="28"/>
                <w:lang w:eastAsia="bg-BG"/>
              </w:rPr>
              <w:t> </w:t>
            </w:r>
          </w:p>
          <w:p w:rsidR="00A260B8" w:rsidRPr="00A260B8" w:rsidRDefault="00A260B8" w:rsidP="00A260B8">
            <w:pPr>
              <w:jc w:val="center"/>
              <w:rPr>
                <w:rFonts w:eastAsia="Times New Roman"/>
                <w:szCs w:val="28"/>
                <w:lang w:eastAsia="bg-BG"/>
              </w:rPr>
            </w:pPr>
            <w:r w:rsidRPr="00A260B8">
              <w:rPr>
                <w:rFonts w:eastAsia="Times New Roman"/>
                <w:b/>
                <w:bCs/>
                <w:color w:val="000000"/>
                <w:szCs w:val="28"/>
                <w:lang w:eastAsia="bg-BG"/>
              </w:rPr>
              <w:t>МИНИСТЕРСТВО  </w:t>
            </w:r>
            <w:r w:rsidRPr="00A260B8">
              <w:rPr>
                <w:rFonts w:eastAsia="Times New Roman"/>
                <w:b/>
                <w:bCs/>
                <w:color w:val="000000"/>
                <w:spacing w:val="-4"/>
                <w:szCs w:val="28"/>
                <w:lang w:eastAsia="bg-BG"/>
              </w:rPr>
              <w:t>НА ОБРАЗОВАНИЕТО И НАУКАТА</w:t>
            </w:r>
          </w:p>
          <w:p w:rsidR="00A260B8" w:rsidRPr="00A260B8" w:rsidRDefault="00A260B8" w:rsidP="00A260B8">
            <w:pPr>
              <w:jc w:val="center"/>
              <w:rPr>
                <w:rFonts w:eastAsia="Times New Roman"/>
                <w:szCs w:val="28"/>
                <w:lang w:eastAsia="bg-BG"/>
              </w:rPr>
            </w:pPr>
            <w:r w:rsidRPr="00A260B8">
              <w:rPr>
                <w:rFonts w:eastAsia="Times New Roman"/>
                <w:b/>
                <w:bCs/>
                <w:color w:val="000000"/>
                <w:szCs w:val="28"/>
                <w:lang w:eastAsia="bg-BG"/>
              </w:rPr>
              <w:t xml:space="preserve">Правилник за изменение и допълнение на Правилника за устройството и дейността на възпитателните училища-интернати и социално-педагогическите интернати </w:t>
            </w:r>
            <w:r w:rsidRPr="00A260B8">
              <w:rPr>
                <w:rFonts w:eastAsia="Times New Roman"/>
                <w:color w:val="000000"/>
                <w:szCs w:val="28"/>
                <w:lang w:eastAsia="bg-BG"/>
              </w:rPr>
              <w:t>(обн., ДВ, бр. 71 от 2006 г.; изм. и доп., бр. 31 от 2016 г.)</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xml:space="preserve">§ 1. </w:t>
            </w:r>
            <w:r w:rsidRPr="00A260B8">
              <w:rPr>
                <w:rFonts w:eastAsia="Times New Roman"/>
                <w:color w:val="000000"/>
                <w:szCs w:val="28"/>
                <w:lang w:eastAsia="bg-BG"/>
              </w:rPr>
              <w:t>В чл. 2 основният текст се изменя така: „Възпитателните училища-интернати са държавни специални училища за обучение на ученици, извършили противообществени прояви, в които се настаняват:“.</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xml:space="preserve">§ 2. </w:t>
            </w:r>
            <w:r w:rsidRPr="00A260B8">
              <w:rPr>
                <w:rFonts w:eastAsia="Times New Roman"/>
                <w:color w:val="000000"/>
                <w:szCs w:val="28"/>
                <w:lang w:eastAsia="bg-BG"/>
              </w:rPr>
              <w:t>Член 3 се изменя така: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pacing w:val="2"/>
                <w:szCs w:val="28"/>
                <w:lang w:eastAsia="bg-BG"/>
              </w:rPr>
              <w:t>„Чл. 3. Социално-педагогическите интернати са държавни специални училища за обучение на ученици, които нямат подходящи условия за живот в семейството си, лишени са от родителски грижи и надзор или са извършили противообществени прояви.“</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xml:space="preserve">§ 3. </w:t>
            </w:r>
            <w:r w:rsidRPr="00A260B8">
              <w:rPr>
                <w:rFonts w:eastAsia="Times New Roman"/>
                <w:color w:val="000000"/>
                <w:szCs w:val="28"/>
                <w:lang w:eastAsia="bg-BG"/>
              </w:rPr>
              <w:t>В чл. 4 се правят следните изменения и допълнения:</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1. В ал. 1 т. 3 се отменя.</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 xml:space="preserve">2. В ал. 2 накрая точката се заменя със запетая и се добавят думите „както и месечни средства за лични нужди“. </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3. В ал. 3 накрая точката се заменя със запетая и се добавят думите „които може да функционират като учебно-производствени бази за практическо обучение на учениците, чрез които училищата може да реализират собствени приходи“.</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xml:space="preserve">§ 4. </w:t>
            </w:r>
            <w:r w:rsidRPr="00A260B8">
              <w:rPr>
                <w:rFonts w:eastAsia="Times New Roman"/>
                <w:color w:val="000000"/>
                <w:szCs w:val="28"/>
                <w:lang w:eastAsia="bg-BG"/>
              </w:rPr>
              <w:t xml:space="preserve">Член 5 се изменя така: </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pacing w:val="2"/>
                <w:szCs w:val="28"/>
                <w:lang w:eastAsia="bg-BG"/>
              </w:rPr>
              <w:t xml:space="preserve">„Чл. 5.Във възпитателните училища-интернати и в социално-педагогическите интернати се провежда индивидуална и групова </w:t>
            </w:r>
            <w:proofErr w:type="spellStart"/>
            <w:r w:rsidRPr="00A260B8">
              <w:rPr>
                <w:rFonts w:eastAsia="Times New Roman"/>
                <w:color w:val="000000"/>
                <w:spacing w:val="2"/>
                <w:szCs w:val="28"/>
                <w:lang w:eastAsia="bg-BG"/>
              </w:rPr>
              <w:t>корекционно-възпитателна</w:t>
            </w:r>
            <w:proofErr w:type="spellEnd"/>
            <w:r w:rsidRPr="00A260B8">
              <w:rPr>
                <w:rFonts w:eastAsia="Times New Roman"/>
                <w:color w:val="000000"/>
                <w:spacing w:val="2"/>
                <w:szCs w:val="28"/>
                <w:lang w:eastAsia="bg-BG"/>
              </w:rPr>
              <w:t xml:space="preserve"> работа с малолетните и непълнолетните въз основа на оценките на потребностите им, извършена от екипите за </w:t>
            </w:r>
            <w:proofErr w:type="spellStart"/>
            <w:r w:rsidRPr="00A260B8">
              <w:rPr>
                <w:rFonts w:eastAsia="Times New Roman"/>
                <w:color w:val="000000"/>
                <w:spacing w:val="2"/>
                <w:szCs w:val="28"/>
                <w:lang w:eastAsia="bg-BG"/>
              </w:rPr>
              <w:t>психолого-педагогическа</w:t>
            </w:r>
            <w:proofErr w:type="spellEnd"/>
            <w:r w:rsidRPr="00A260B8">
              <w:rPr>
                <w:rFonts w:eastAsia="Times New Roman"/>
                <w:color w:val="000000"/>
                <w:spacing w:val="2"/>
                <w:szCs w:val="28"/>
                <w:lang w:eastAsia="bg-BG"/>
              </w:rPr>
              <w:t xml:space="preserve"> оценка и подкрепа, и се създават условия за достъп до услуги в общността, които да подпомогнат преодоляването на причините, довели до извършването на противообществените прояви, </w:t>
            </w:r>
            <w:r w:rsidRPr="00A260B8">
              <w:rPr>
                <w:rFonts w:eastAsia="Times New Roman"/>
                <w:color w:val="000000"/>
                <w:spacing w:val="2"/>
                <w:szCs w:val="28"/>
                <w:lang w:eastAsia="bg-BG"/>
              </w:rPr>
              <w:lastRenderedPageBreak/>
              <w:t>както и за подкрепа за личностното им развитие.“</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xml:space="preserve">§ 5. </w:t>
            </w:r>
            <w:r w:rsidRPr="00A260B8">
              <w:rPr>
                <w:rFonts w:eastAsia="Times New Roman"/>
                <w:color w:val="000000"/>
                <w:szCs w:val="28"/>
                <w:lang w:eastAsia="bg-BG"/>
              </w:rPr>
              <w:t xml:space="preserve">В чл. 9 се правят следните изменения и допълнения: </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1. Точка 1 се изменя така: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„1. препис от влязло в сила решение или определение на съд или влязла в сила присъда;“.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2. Точка 2 се изменя така: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„2. доклад от социален работник относно семейната среда и възможностите за работа с родителите, риска от противозаконна експлоатация на детето, предишна работа с детето – възпитателна, терапевтична, социална, и други обстоятелства, свързани с неговата среда;“.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 xml:space="preserve">3. В т. 9 в началото се добавят думите „копия на“. </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xml:space="preserve">§ 6. </w:t>
            </w:r>
            <w:r w:rsidRPr="00A260B8">
              <w:rPr>
                <w:rFonts w:eastAsia="Times New Roman"/>
                <w:color w:val="000000"/>
                <w:szCs w:val="28"/>
                <w:lang w:eastAsia="bg-BG"/>
              </w:rPr>
              <w:t>В чл. 12 се правят следните изменения и допълнения:</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1. Досегашният текст става ал. 1 и в него думите „помощник-директора“ се заменят със „заместник-директора“.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2. Създава се ал. 2:</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„(2) При постъпването на ученика във възпитателното училище-интернат или в социално-педагогическия интернат секретарят на местната комисия за борба срещу противообществените прояви на малолетните и непълнолетните изпраща на директора следните документи в оригинал:</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1. лична амбулаторна карта на малолетния или непълнолетния;</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2. здравноосигурителна книжка;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 xml:space="preserve">3. </w:t>
            </w:r>
            <w:proofErr w:type="spellStart"/>
            <w:r w:rsidRPr="00A260B8">
              <w:rPr>
                <w:rFonts w:eastAsia="Times New Roman"/>
                <w:color w:val="000000"/>
                <w:szCs w:val="28"/>
                <w:lang w:eastAsia="bg-BG"/>
              </w:rPr>
              <w:t>имунизационен</w:t>
            </w:r>
            <w:proofErr w:type="spellEnd"/>
            <w:r w:rsidRPr="00A260B8">
              <w:rPr>
                <w:rFonts w:eastAsia="Times New Roman"/>
                <w:color w:val="000000"/>
                <w:szCs w:val="28"/>
                <w:lang w:eastAsia="bg-BG"/>
              </w:rPr>
              <w:t xml:space="preserve"> паспорт.“</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xml:space="preserve">§ 7. </w:t>
            </w:r>
            <w:r w:rsidRPr="00A260B8">
              <w:rPr>
                <w:rFonts w:eastAsia="Times New Roman"/>
                <w:color w:val="000000"/>
                <w:szCs w:val="28"/>
                <w:lang w:eastAsia="bg-BG"/>
              </w:rPr>
              <w:t xml:space="preserve">В чл. 15, ал. 2 думата „незавръщане“ се заменя с „незавръщането“, а думите „други случаи“ се заменят с „в други случаи“. </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xml:space="preserve">§ 8. </w:t>
            </w:r>
            <w:r w:rsidRPr="00A260B8">
              <w:rPr>
                <w:rFonts w:eastAsia="Times New Roman"/>
                <w:color w:val="000000"/>
                <w:szCs w:val="28"/>
                <w:lang w:eastAsia="bg-BG"/>
              </w:rPr>
              <w:t>В чл. 16, ал. 1 след думите „удължи до“ се добавя „завършване на клас“ и се поставя запетая.</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xml:space="preserve">§ 9. </w:t>
            </w:r>
            <w:r w:rsidRPr="00A260B8">
              <w:rPr>
                <w:rFonts w:eastAsia="Times New Roman"/>
                <w:color w:val="000000"/>
                <w:szCs w:val="28"/>
                <w:lang w:eastAsia="bg-BG"/>
              </w:rPr>
              <w:t>В чл. 17, ал. 1 накрая точката се заменя със запетая и се добавят думите „въз основа на доклада по чл. 49, ал. 13 от настоящия правилник“.</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10.</w:t>
            </w:r>
            <w:r w:rsidRPr="00A260B8">
              <w:rPr>
                <w:rFonts w:eastAsia="Times New Roman"/>
                <w:color w:val="000000"/>
                <w:szCs w:val="28"/>
                <w:lang w:eastAsia="bg-BG"/>
              </w:rPr>
              <w:t xml:space="preserve"> В чл. 18 накрая точката се заменя със запетая и се добавят думите „с изключение на обучението на учениците със специални образователни потребности, което може да се осъществява и в комбинирана форма на обучение“.</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11.</w:t>
            </w:r>
            <w:r w:rsidRPr="00A260B8">
              <w:rPr>
                <w:rFonts w:eastAsia="Times New Roman"/>
                <w:color w:val="000000"/>
                <w:szCs w:val="28"/>
                <w:lang w:eastAsia="bg-BG"/>
              </w:rPr>
              <w:t xml:space="preserve"> В чл. 19 се правят следните изменения и допълнения:</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1. Алинея 1 се изменя така: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„(1) Обучението се осъществява по училищен учебен план на възпитателното училище-интернат или на социално-педагогическия интернат, утвърден от директора на училището.“</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lastRenderedPageBreak/>
              <w:t xml:space="preserve">2. Създава се нова ал. 2: </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„(2) Въз основа на училищния учебен план при необходимост се разработва индивидуален учебен план за учениците със специални образователни потребности.“</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3. Досегашната ал. 2 става ал. 3.</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 xml:space="preserve">4. Досегашната ал. 3 става ал. 4 и се изменя така: </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pacing w:val="2"/>
                <w:szCs w:val="28"/>
                <w:lang w:eastAsia="bg-BG"/>
              </w:rPr>
              <w:t>„(4) Организацията на обучението и придобиването на професионална квалификация се осъществява съгласно Закона за предучилищното и училищното образование (</w:t>
            </w:r>
            <w:proofErr w:type="spellStart"/>
            <w:r w:rsidRPr="00A260B8">
              <w:rPr>
                <w:rFonts w:eastAsia="Times New Roman"/>
                <w:color w:val="000000"/>
                <w:spacing w:val="2"/>
                <w:szCs w:val="28"/>
                <w:lang w:eastAsia="bg-BG"/>
              </w:rPr>
              <w:t>ЗПУО</w:t>
            </w:r>
            <w:proofErr w:type="spellEnd"/>
            <w:r w:rsidRPr="00A260B8">
              <w:rPr>
                <w:rFonts w:eastAsia="Times New Roman"/>
                <w:color w:val="000000"/>
                <w:spacing w:val="2"/>
                <w:szCs w:val="28"/>
                <w:lang w:eastAsia="bg-BG"/>
              </w:rPr>
              <w:t>), Закона за професионалното образование и обучение, държавния образователен стандарт за общообразователната подготовка, държавния образователен стандарт за придобиването на квалификация по професия.“</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12.</w:t>
            </w:r>
            <w:r w:rsidRPr="00A260B8">
              <w:rPr>
                <w:rFonts w:eastAsia="Times New Roman"/>
                <w:color w:val="000000"/>
                <w:szCs w:val="28"/>
                <w:lang w:eastAsia="bg-BG"/>
              </w:rPr>
              <w:t xml:space="preserve"> В чл. 20 ал. 1 се изменя така: </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 xml:space="preserve">„(1) Във факултативните учебни часове и в часовете за </w:t>
            </w:r>
            <w:proofErr w:type="spellStart"/>
            <w:r w:rsidRPr="00A260B8">
              <w:rPr>
                <w:rFonts w:eastAsia="Times New Roman"/>
                <w:color w:val="000000"/>
                <w:szCs w:val="28"/>
                <w:lang w:eastAsia="bg-BG"/>
              </w:rPr>
              <w:t>корекционно-възпитателна</w:t>
            </w:r>
            <w:proofErr w:type="spellEnd"/>
            <w:r w:rsidRPr="00A260B8">
              <w:rPr>
                <w:rFonts w:eastAsia="Times New Roman"/>
                <w:color w:val="000000"/>
                <w:szCs w:val="28"/>
                <w:lang w:eastAsia="bg-BG"/>
              </w:rPr>
              <w:t xml:space="preserve"> работа във възпитателните училища-интернати и в социално-педагогическите интернати може да се организира допълнително обучение за ограмотяване и повишаване на грамотността на малолетните и непълнолетните по учебни програми, утвърдени от директора на училището.“</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13.</w:t>
            </w:r>
            <w:r w:rsidRPr="00A260B8">
              <w:rPr>
                <w:rFonts w:eastAsia="Times New Roman"/>
                <w:color w:val="000000"/>
                <w:szCs w:val="28"/>
                <w:lang w:eastAsia="bg-BG"/>
              </w:rPr>
              <w:t xml:space="preserve"> В чл. 21 думите „държавното образователно изискване за системата за оценяване“ се заменят с „държавния образователен стандарт за оценяването на резултатите от обучението на учениците“. </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14.</w:t>
            </w:r>
            <w:r w:rsidRPr="00A260B8">
              <w:rPr>
                <w:rFonts w:eastAsia="Times New Roman"/>
                <w:color w:val="000000"/>
                <w:szCs w:val="28"/>
                <w:lang w:eastAsia="bg-BG"/>
              </w:rPr>
              <w:t xml:space="preserve"> Член 22 се изменя така: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„Чл. 22. (1) За малолетните и непълнолетните, които преди налагането на възпитателната мярка по чл. 13, ал. 1, т. 11 и 13 от Закона за борба срещу противообществените прояви на малолетните и непълнолетните са били ученици в помощни училища или в центрове за специална образователна подкрепа или са се обучавали по индивидуални образователни програми или индивидуални учебни програми, се изработва индивидуална учебна програма по един или повече учебни предмети от училищния учебен план.</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 xml:space="preserve">(2) Индивидуалната учебна програма се изработва от учителя по съответния учебен предмет съвместно с екипа за </w:t>
            </w:r>
            <w:proofErr w:type="spellStart"/>
            <w:r w:rsidRPr="00A260B8">
              <w:rPr>
                <w:rFonts w:eastAsia="Times New Roman"/>
                <w:color w:val="000000"/>
                <w:szCs w:val="28"/>
                <w:lang w:eastAsia="bg-BG"/>
              </w:rPr>
              <w:t>психолого-педагогическа</w:t>
            </w:r>
            <w:proofErr w:type="spellEnd"/>
            <w:r w:rsidRPr="00A260B8">
              <w:rPr>
                <w:rFonts w:eastAsia="Times New Roman"/>
                <w:color w:val="000000"/>
                <w:szCs w:val="28"/>
                <w:lang w:eastAsia="bg-BG"/>
              </w:rPr>
              <w:t xml:space="preserve"> оценка и подкрепа по чл. </w:t>
            </w:r>
            <w:proofErr w:type="spellStart"/>
            <w:r w:rsidRPr="00A260B8">
              <w:rPr>
                <w:rFonts w:eastAsia="Times New Roman"/>
                <w:color w:val="000000"/>
                <w:szCs w:val="28"/>
                <w:lang w:eastAsia="bg-BG"/>
              </w:rPr>
              <w:t>48а</w:t>
            </w:r>
            <w:proofErr w:type="spellEnd"/>
            <w:r w:rsidRPr="00A260B8">
              <w:rPr>
                <w:rFonts w:eastAsia="Times New Roman"/>
                <w:color w:val="000000"/>
                <w:szCs w:val="28"/>
                <w:lang w:eastAsia="bg-BG"/>
              </w:rPr>
              <w:t xml:space="preserve"> и се утвърждава от директора на възпитателното училище-интернат или социално-педагогичес</w:t>
            </w:r>
            <w:r w:rsidRPr="00A260B8">
              <w:rPr>
                <w:rFonts w:eastAsia="Times New Roman"/>
                <w:color w:val="000000"/>
                <w:szCs w:val="28"/>
                <w:lang w:eastAsia="bg-BG"/>
              </w:rPr>
              <w:softHyphen/>
              <w:t>кия интернат.“</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15.</w:t>
            </w:r>
            <w:r w:rsidRPr="00A260B8">
              <w:rPr>
                <w:rFonts w:eastAsia="Times New Roman"/>
                <w:color w:val="000000"/>
                <w:szCs w:val="28"/>
                <w:lang w:eastAsia="bg-BG"/>
              </w:rPr>
              <w:t xml:space="preserve"> Член 23 се изменя така: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 xml:space="preserve">„Чл. 23. На учениците по чл. 19, ал. 2 и чл. 22, ал. 1, които са постигнали </w:t>
            </w:r>
            <w:r w:rsidRPr="00A260B8">
              <w:rPr>
                <w:rFonts w:eastAsia="Times New Roman"/>
                <w:color w:val="000000"/>
                <w:szCs w:val="28"/>
                <w:lang w:eastAsia="bg-BG"/>
              </w:rPr>
              <w:lastRenderedPageBreak/>
              <w:t>изискванията на учебната програма по учебен предмет от училищния учебен план, обучението по индивидуална учебна програма по този учебен предмет се преустановява.“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16.</w:t>
            </w:r>
            <w:r w:rsidRPr="00A260B8">
              <w:rPr>
                <w:rFonts w:eastAsia="Times New Roman"/>
                <w:color w:val="000000"/>
                <w:szCs w:val="28"/>
                <w:lang w:eastAsia="bg-BG"/>
              </w:rPr>
              <w:t xml:space="preserve"> В чл. 28 т. 4 се изменя така: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 xml:space="preserve">„4. насърчаване на инициативността, поощряване и подкрепа на учениците за придобиване на знания, умения и отношения, необходими за успешното им </w:t>
            </w:r>
            <w:proofErr w:type="spellStart"/>
            <w:r w:rsidRPr="00A260B8">
              <w:rPr>
                <w:rFonts w:eastAsia="Times New Roman"/>
                <w:color w:val="000000"/>
                <w:szCs w:val="28"/>
                <w:lang w:eastAsia="bg-BG"/>
              </w:rPr>
              <w:t>реинтегриране</w:t>
            </w:r>
            <w:proofErr w:type="spellEnd"/>
            <w:r w:rsidRPr="00A260B8">
              <w:rPr>
                <w:rFonts w:eastAsia="Times New Roman"/>
                <w:color w:val="000000"/>
                <w:szCs w:val="28"/>
                <w:lang w:eastAsia="bg-BG"/>
              </w:rPr>
              <w:t xml:space="preserve"> в обществото и за тяхната реализация;“.</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17.</w:t>
            </w:r>
            <w:r w:rsidRPr="00A260B8">
              <w:rPr>
                <w:rFonts w:eastAsia="Times New Roman"/>
                <w:color w:val="000000"/>
                <w:szCs w:val="28"/>
                <w:lang w:eastAsia="bg-BG"/>
              </w:rPr>
              <w:t xml:space="preserve"> Член 29 се изменя така: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„Чл. 29. Във всяко възпитателно училище-интернат и социално-педагогически интернат се организират различни форми за занимания по интереси – клубове, състави, ансамбли, секции, отбори и др.“</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18.</w:t>
            </w:r>
            <w:r w:rsidRPr="00A260B8">
              <w:rPr>
                <w:rFonts w:eastAsia="Times New Roman"/>
                <w:color w:val="000000"/>
                <w:szCs w:val="28"/>
                <w:lang w:eastAsia="bg-BG"/>
              </w:rPr>
              <w:t xml:space="preserve"> В чл. 32 се правят следните изменения и допълнения:</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1. В ал. 3 накрая точката се заменя със запетая и се добавя „не по-късно от един месец от започването на учебната година“.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2. В ал. 4 думата „периодично“ се заменя с „в края на първия учебен срок и в края на учебната година“.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19.</w:t>
            </w:r>
            <w:r w:rsidRPr="00A260B8">
              <w:rPr>
                <w:rFonts w:eastAsia="Times New Roman"/>
                <w:color w:val="000000"/>
                <w:szCs w:val="28"/>
                <w:lang w:eastAsia="bg-BG"/>
              </w:rPr>
              <w:t xml:space="preserve"> В чл. 34 се правят следните изменения:</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1. В основния текст думите „Закона за народната просвета и Правилника за прилагане на Закона за народната просвета“ се заменят със „</w:t>
            </w:r>
            <w:proofErr w:type="spellStart"/>
            <w:r w:rsidRPr="00A260B8">
              <w:rPr>
                <w:rFonts w:eastAsia="Times New Roman"/>
                <w:color w:val="000000"/>
                <w:szCs w:val="28"/>
                <w:lang w:eastAsia="bg-BG"/>
              </w:rPr>
              <w:t>ЗПУО</w:t>
            </w:r>
            <w:proofErr w:type="spellEnd"/>
            <w:r w:rsidRPr="00A260B8">
              <w:rPr>
                <w:rFonts w:eastAsia="Times New Roman"/>
                <w:color w:val="000000"/>
                <w:szCs w:val="28"/>
                <w:lang w:eastAsia="bg-BG"/>
              </w:rPr>
              <w:t xml:space="preserve"> и държавния образователен стандарт за статута и професионалното развитие на учителите, директорите и другите педагогически специалисти“. </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 xml:space="preserve">2. В т. 7 думите „съответния регионален инспекторат по образованието“ се заменят със „съответното регионално управление на образованието“. </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20.</w:t>
            </w:r>
            <w:r w:rsidRPr="00A260B8">
              <w:rPr>
                <w:rFonts w:eastAsia="Times New Roman"/>
                <w:color w:val="000000"/>
                <w:szCs w:val="28"/>
                <w:lang w:eastAsia="bg-BG"/>
              </w:rPr>
              <w:t xml:space="preserve"> В чл. 47 се правят следните изменения:</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 xml:space="preserve">1. В основния текст думите „по чл. 150, ал. 1, т. 1, 2, 3, 5, 11 и 12 от Правилника за прилагане на Закона за народната просвета“ се заменят с „по чл. 263, ал. 1 от </w:t>
            </w:r>
            <w:proofErr w:type="spellStart"/>
            <w:r w:rsidRPr="00A260B8">
              <w:rPr>
                <w:rFonts w:eastAsia="Times New Roman"/>
                <w:color w:val="000000"/>
                <w:szCs w:val="28"/>
                <w:lang w:eastAsia="bg-BG"/>
              </w:rPr>
              <w:t>ЗПУО</w:t>
            </w:r>
            <w:proofErr w:type="spellEnd"/>
            <w:r w:rsidRPr="00A260B8">
              <w:rPr>
                <w:rFonts w:eastAsia="Times New Roman"/>
                <w:color w:val="000000"/>
                <w:szCs w:val="28"/>
                <w:lang w:eastAsia="bg-BG"/>
              </w:rPr>
              <w:t>“.</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2. Точка 4 се изменя така: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pacing w:val="-3"/>
                <w:szCs w:val="28"/>
                <w:lang w:eastAsia="bg-BG"/>
              </w:rPr>
              <w:t xml:space="preserve">„4. предлага на директора на училището състава на училищната комисия по чл. 20, ал. 2;“. </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3. Точка 6 се изменя така: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 xml:space="preserve">„6. обсъжда и приема доклад за постигнатите резултати от </w:t>
            </w:r>
            <w:proofErr w:type="spellStart"/>
            <w:r w:rsidRPr="00A260B8">
              <w:rPr>
                <w:rFonts w:eastAsia="Times New Roman"/>
                <w:color w:val="000000"/>
                <w:szCs w:val="28"/>
                <w:lang w:eastAsia="bg-BG"/>
              </w:rPr>
              <w:t>корекционно-възпитателната</w:t>
            </w:r>
            <w:proofErr w:type="spellEnd"/>
            <w:r w:rsidRPr="00A260B8">
              <w:rPr>
                <w:rFonts w:eastAsia="Times New Roman"/>
                <w:color w:val="000000"/>
                <w:szCs w:val="28"/>
                <w:lang w:eastAsia="bg-BG"/>
              </w:rPr>
              <w:t xml:space="preserve"> дейност за всеки ученик, изготвен от екипа за </w:t>
            </w:r>
            <w:proofErr w:type="spellStart"/>
            <w:r w:rsidRPr="00A260B8">
              <w:rPr>
                <w:rFonts w:eastAsia="Times New Roman"/>
                <w:color w:val="000000"/>
                <w:szCs w:val="28"/>
                <w:lang w:eastAsia="bg-BG"/>
              </w:rPr>
              <w:t>психолого-педагогическа</w:t>
            </w:r>
            <w:proofErr w:type="spellEnd"/>
            <w:r w:rsidRPr="00A260B8">
              <w:rPr>
                <w:rFonts w:eastAsia="Times New Roman"/>
                <w:color w:val="000000"/>
                <w:szCs w:val="28"/>
                <w:lang w:eastAsia="bg-BG"/>
              </w:rPr>
              <w:t xml:space="preserve"> оценка и подкрепа по чл. </w:t>
            </w:r>
            <w:proofErr w:type="spellStart"/>
            <w:r w:rsidRPr="00A260B8">
              <w:rPr>
                <w:rFonts w:eastAsia="Times New Roman"/>
                <w:color w:val="000000"/>
                <w:szCs w:val="28"/>
                <w:lang w:eastAsia="bg-BG"/>
              </w:rPr>
              <w:t>48а</w:t>
            </w:r>
            <w:proofErr w:type="spellEnd"/>
            <w:r w:rsidRPr="00A260B8">
              <w:rPr>
                <w:rFonts w:eastAsia="Times New Roman"/>
                <w:color w:val="000000"/>
                <w:szCs w:val="28"/>
                <w:lang w:eastAsia="bg-BG"/>
              </w:rPr>
              <w:t xml:space="preserve">.“ </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21.</w:t>
            </w:r>
            <w:r w:rsidRPr="00A260B8">
              <w:rPr>
                <w:rFonts w:eastAsia="Times New Roman"/>
                <w:color w:val="000000"/>
                <w:szCs w:val="28"/>
                <w:lang w:eastAsia="bg-BG"/>
              </w:rPr>
              <w:t xml:space="preserve"> В чл. </w:t>
            </w:r>
            <w:proofErr w:type="spellStart"/>
            <w:r w:rsidRPr="00A260B8">
              <w:rPr>
                <w:rFonts w:eastAsia="Times New Roman"/>
                <w:color w:val="000000"/>
                <w:szCs w:val="28"/>
                <w:lang w:eastAsia="bg-BG"/>
              </w:rPr>
              <w:t>48а</w:t>
            </w:r>
            <w:proofErr w:type="spellEnd"/>
            <w:r w:rsidRPr="00A260B8">
              <w:rPr>
                <w:rFonts w:eastAsia="Times New Roman"/>
                <w:color w:val="000000"/>
                <w:szCs w:val="28"/>
                <w:lang w:eastAsia="bg-BG"/>
              </w:rPr>
              <w:t xml:space="preserve"> ал. 2 се изменя така: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pacing w:val="-1"/>
                <w:szCs w:val="28"/>
                <w:lang w:eastAsia="bg-BG"/>
              </w:rPr>
              <w:t xml:space="preserve">„(2) В зависимост от конкретния случай и от потребностите на ученика в състава на екипа по ал. 1 се включват и представители по местонахождение на училището на дирекция „Социално подпомагане“, на местната комисия </w:t>
            </w:r>
            <w:r w:rsidRPr="00A260B8">
              <w:rPr>
                <w:rFonts w:eastAsia="Times New Roman"/>
                <w:color w:val="000000"/>
                <w:spacing w:val="-1"/>
                <w:szCs w:val="28"/>
                <w:lang w:eastAsia="bg-BG"/>
              </w:rPr>
              <w:lastRenderedPageBreak/>
              <w:t>за борба срещу противообществените прояви на малолетните и непълнолетните, инспектор от детската педагогическа стая, лекар и други специалисти.“</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22.</w:t>
            </w:r>
            <w:r w:rsidRPr="00A260B8">
              <w:rPr>
                <w:rFonts w:eastAsia="Times New Roman"/>
                <w:color w:val="000000"/>
                <w:szCs w:val="28"/>
                <w:lang w:eastAsia="bg-BG"/>
              </w:rPr>
              <w:t xml:space="preserve"> В чл. 49 се правят следните изменения:</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1. Алинея 1 се изменя така: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pacing w:val="-1"/>
                <w:szCs w:val="28"/>
                <w:lang w:eastAsia="bg-BG"/>
              </w:rPr>
              <w:t xml:space="preserve">„(1) Екипът за </w:t>
            </w:r>
            <w:proofErr w:type="spellStart"/>
            <w:r w:rsidRPr="00A260B8">
              <w:rPr>
                <w:rFonts w:eastAsia="Times New Roman"/>
                <w:color w:val="000000"/>
                <w:spacing w:val="-1"/>
                <w:szCs w:val="28"/>
                <w:lang w:eastAsia="bg-BG"/>
              </w:rPr>
              <w:t>психолого-педагогическа</w:t>
            </w:r>
            <w:proofErr w:type="spellEnd"/>
            <w:r w:rsidRPr="00A260B8">
              <w:rPr>
                <w:rFonts w:eastAsia="Times New Roman"/>
                <w:color w:val="000000"/>
                <w:spacing w:val="-1"/>
                <w:szCs w:val="28"/>
                <w:lang w:eastAsia="bg-BG"/>
              </w:rPr>
              <w:t xml:space="preserve"> оценка и подкрепа съвместно с груповия ръководител в срок до един месец от настаняването в училището изготвя индивидуален план за подкрепа на ученика. В изготвянето на плана участва и ученикът.“ </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2. Алинея 3 се изменя така: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„(3) Екипът по ал. 1 извършва оценка на потребностите на ученика, за която може да се използват адаптирани за българските условия инструменти, например методика за оценка на потребностите на ученик с девиантно поведение/в конфликт със закона, и изготвя индивидуален план за подкрепа на всеки ученик, който включва различни терапевтични програми, програми за придобиване на социални умения, както и при необходимост индивидуални учебни програми в зависимост от потребностите на ученика.“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3. В ал. 5 думите „</w:t>
            </w:r>
            <w:proofErr w:type="spellStart"/>
            <w:r w:rsidRPr="00A260B8">
              <w:rPr>
                <w:rFonts w:eastAsia="Times New Roman"/>
                <w:color w:val="000000"/>
                <w:szCs w:val="28"/>
                <w:lang w:eastAsia="bg-BG"/>
              </w:rPr>
              <w:t>психолого-педагогическо</w:t>
            </w:r>
            <w:proofErr w:type="spellEnd"/>
            <w:r w:rsidRPr="00A260B8">
              <w:rPr>
                <w:rFonts w:eastAsia="Times New Roman"/>
                <w:color w:val="000000"/>
                <w:szCs w:val="28"/>
                <w:lang w:eastAsia="bg-BG"/>
              </w:rPr>
              <w:t xml:space="preserve"> изследване, изготвено от психолог“ се заменят с „извършената оценка на потребностите на ученика“.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23.</w:t>
            </w:r>
            <w:r w:rsidRPr="00A260B8">
              <w:rPr>
                <w:rFonts w:eastAsia="Times New Roman"/>
                <w:color w:val="000000"/>
                <w:szCs w:val="28"/>
                <w:lang w:eastAsia="bg-BG"/>
              </w:rPr>
              <w:t xml:space="preserve"> В чл. 51 думите „Правилника за прилагане на Закона за народната просвета“ се заменят със „</w:t>
            </w:r>
            <w:proofErr w:type="spellStart"/>
            <w:r w:rsidRPr="00A260B8">
              <w:rPr>
                <w:rFonts w:eastAsia="Times New Roman"/>
                <w:color w:val="000000"/>
                <w:szCs w:val="28"/>
                <w:lang w:eastAsia="bg-BG"/>
              </w:rPr>
              <w:t>ЗПУО</w:t>
            </w:r>
            <w:proofErr w:type="spellEnd"/>
            <w:r w:rsidRPr="00A260B8">
              <w:rPr>
                <w:rFonts w:eastAsia="Times New Roman"/>
                <w:color w:val="000000"/>
                <w:szCs w:val="28"/>
                <w:lang w:eastAsia="bg-BG"/>
              </w:rPr>
              <w:t xml:space="preserve"> и държавния образователен стандарт за статута и професионалното развитие на учителите, директорите и другите педагогически специалисти“. </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24.</w:t>
            </w:r>
            <w:r w:rsidRPr="00A260B8">
              <w:rPr>
                <w:rFonts w:eastAsia="Times New Roman"/>
                <w:color w:val="000000"/>
                <w:szCs w:val="28"/>
                <w:lang w:eastAsia="bg-BG"/>
              </w:rPr>
              <w:t xml:space="preserve"> В чл. 52 т. 8 се изменя така: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„8. търсят съдействие от центровете за подкрепа за личностно развитие, читалищата, библиотеките, музеите и други институции и организации за организиране на разнообразни занимания по интереси с учениците.“</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25.</w:t>
            </w:r>
            <w:r w:rsidRPr="00A260B8">
              <w:rPr>
                <w:rFonts w:eastAsia="Times New Roman"/>
                <w:color w:val="000000"/>
                <w:szCs w:val="28"/>
                <w:lang w:eastAsia="bg-BG"/>
              </w:rPr>
              <w:t xml:space="preserve"> В чл. 57 се правят следните изменения и допълнения:</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 xml:space="preserve">1. В основния текст думите „с Правилника за прилагане на Закона за народната просвета“ се заменят със „със </w:t>
            </w:r>
            <w:proofErr w:type="spellStart"/>
            <w:r w:rsidRPr="00A260B8">
              <w:rPr>
                <w:rFonts w:eastAsia="Times New Roman"/>
                <w:color w:val="000000"/>
                <w:szCs w:val="28"/>
                <w:lang w:eastAsia="bg-BG"/>
              </w:rPr>
              <w:t>ЗПУО</w:t>
            </w:r>
            <w:proofErr w:type="spellEnd"/>
            <w:r w:rsidRPr="00A260B8">
              <w:rPr>
                <w:rFonts w:eastAsia="Times New Roman"/>
                <w:color w:val="000000"/>
                <w:szCs w:val="28"/>
                <w:lang w:eastAsia="bg-BG"/>
              </w:rPr>
              <w:t>“.</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2. Точка 1 се изменя така:</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„1. да напускат училището за почивните дни, празниците, ваканциите и през учебно време по реда на чл. 34, т. 4;“.</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3. Създават се т. 5 и 6:</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 xml:space="preserve">„5. да получават информация по въпроси, свързани с правилата за вътрешния ред – при постъпването му в училище, в началото на всеки </w:t>
            </w:r>
            <w:r w:rsidRPr="00A260B8">
              <w:rPr>
                <w:rFonts w:eastAsia="Times New Roman"/>
                <w:color w:val="000000"/>
                <w:szCs w:val="28"/>
                <w:lang w:eastAsia="bg-BG"/>
              </w:rPr>
              <w:lastRenderedPageBreak/>
              <w:t>учебен срок, както и при поискване;</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6. да получават месечни средства за лични нужди в размер, определен с акта на Министерския съвет за условията и реда за получаване на стипендии от учениците след завършено основно образование.“</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26.</w:t>
            </w:r>
            <w:r w:rsidRPr="00A260B8">
              <w:rPr>
                <w:rFonts w:eastAsia="Times New Roman"/>
                <w:color w:val="000000"/>
                <w:szCs w:val="28"/>
                <w:lang w:eastAsia="bg-BG"/>
              </w:rPr>
              <w:t xml:space="preserve"> В чл. 58 думите „извънкласната дейност“ се заменят с „</w:t>
            </w:r>
            <w:proofErr w:type="spellStart"/>
            <w:r w:rsidRPr="00A260B8">
              <w:rPr>
                <w:rFonts w:eastAsia="Times New Roman"/>
                <w:color w:val="000000"/>
                <w:szCs w:val="28"/>
                <w:lang w:eastAsia="bg-BG"/>
              </w:rPr>
              <w:t>корекционно-възпитателната</w:t>
            </w:r>
            <w:proofErr w:type="spellEnd"/>
            <w:r w:rsidRPr="00A260B8">
              <w:rPr>
                <w:rFonts w:eastAsia="Times New Roman"/>
                <w:color w:val="000000"/>
                <w:szCs w:val="28"/>
                <w:lang w:eastAsia="bg-BG"/>
              </w:rPr>
              <w:t xml:space="preserve"> дейност“.</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27.</w:t>
            </w:r>
            <w:r w:rsidRPr="00A260B8">
              <w:rPr>
                <w:rFonts w:eastAsia="Times New Roman"/>
                <w:color w:val="000000"/>
                <w:szCs w:val="28"/>
                <w:lang w:eastAsia="bg-BG"/>
              </w:rPr>
              <w:t xml:space="preserve"> В чл. 59 думите „извънкласните дейности“ се заменят със „заниманията по интереси“.</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28.</w:t>
            </w:r>
            <w:r w:rsidRPr="00A260B8">
              <w:rPr>
                <w:rFonts w:eastAsia="Times New Roman"/>
                <w:color w:val="000000"/>
                <w:szCs w:val="28"/>
                <w:lang w:eastAsia="bg-BG"/>
              </w:rPr>
              <w:t xml:space="preserve"> В чл. 60 се правят следните изменения:</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pacing w:val="3"/>
                <w:szCs w:val="28"/>
                <w:lang w:eastAsia="bg-BG"/>
              </w:rPr>
              <w:t>1. В ал. 1 думите „чл. 139, ал. 1, т. 1 и 2 от Правилника за прилагане на Закона за народната просвета наказания“ се заменят с „чл. 199, ал. 1, т. 1 и 2 от Закона за предучилищното и училищното образование санкции“.</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 xml:space="preserve">2. В ал. 2 думите „съответно на чл. </w:t>
            </w:r>
            <w:proofErr w:type="spellStart"/>
            <w:r w:rsidRPr="00A260B8">
              <w:rPr>
                <w:rFonts w:eastAsia="Times New Roman"/>
                <w:color w:val="000000"/>
                <w:szCs w:val="28"/>
                <w:lang w:eastAsia="bg-BG"/>
              </w:rPr>
              <w:t>140г</w:t>
            </w:r>
            <w:proofErr w:type="spellEnd"/>
            <w:r w:rsidRPr="00A260B8">
              <w:rPr>
                <w:rFonts w:eastAsia="Times New Roman"/>
                <w:color w:val="000000"/>
                <w:szCs w:val="28"/>
                <w:lang w:eastAsia="bg-BG"/>
              </w:rPr>
              <w:t xml:space="preserve"> от Правилника за прилагане на Закона за народната просвета“ се заменят с „на чл. 204 от </w:t>
            </w:r>
            <w:proofErr w:type="spellStart"/>
            <w:r w:rsidRPr="00A260B8">
              <w:rPr>
                <w:rFonts w:eastAsia="Times New Roman"/>
                <w:color w:val="000000"/>
                <w:szCs w:val="28"/>
                <w:lang w:eastAsia="bg-BG"/>
              </w:rPr>
              <w:t>ЗПУО</w:t>
            </w:r>
            <w:proofErr w:type="spellEnd"/>
            <w:r w:rsidRPr="00A260B8">
              <w:rPr>
                <w:rFonts w:eastAsia="Times New Roman"/>
                <w:color w:val="000000"/>
                <w:szCs w:val="28"/>
                <w:lang w:eastAsia="bg-BG"/>
              </w:rPr>
              <w:t xml:space="preserve"> и“.</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29.</w:t>
            </w:r>
            <w:r w:rsidRPr="00A260B8">
              <w:rPr>
                <w:rFonts w:eastAsia="Times New Roman"/>
                <w:color w:val="000000"/>
                <w:szCs w:val="28"/>
                <w:lang w:eastAsia="bg-BG"/>
              </w:rPr>
              <w:t xml:space="preserve"> В чл. 62 накрая точката се заменя със запетая и се добавят думите „както и да извършват дейности, свързани с налагането на религиозни доктрини, верски убеждения и/или нетолерантност“. </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30.</w:t>
            </w:r>
            <w:r w:rsidRPr="00A260B8">
              <w:rPr>
                <w:rFonts w:eastAsia="Times New Roman"/>
                <w:color w:val="000000"/>
                <w:szCs w:val="28"/>
                <w:lang w:eastAsia="bg-BG"/>
              </w:rPr>
              <w:t xml:space="preserve"> Създава се чл. </w:t>
            </w:r>
            <w:proofErr w:type="spellStart"/>
            <w:r w:rsidRPr="00A260B8">
              <w:rPr>
                <w:rFonts w:eastAsia="Times New Roman"/>
                <w:color w:val="000000"/>
                <w:szCs w:val="28"/>
                <w:lang w:eastAsia="bg-BG"/>
              </w:rPr>
              <w:t>62а</w:t>
            </w:r>
            <w:proofErr w:type="spellEnd"/>
            <w:r w:rsidRPr="00A260B8">
              <w:rPr>
                <w:rFonts w:eastAsia="Times New Roman"/>
                <w:color w:val="000000"/>
                <w:szCs w:val="28"/>
                <w:lang w:eastAsia="bg-BG"/>
              </w:rPr>
              <w:t>:</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color w:val="000000"/>
                <w:szCs w:val="28"/>
                <w:lang w:eastAsia="bg-BG"/>
              </w:rPr>
              <w:t xml:space="preserve">„Чл. </w:t>
            </w:r>
            <w:proofErr w:type="spellStart"/>
            <w:r w:rsidRPr="00A260B8">
              <w:rPr>
                <w:rFonts w:eastAsia="Times New Roman"/>
                <w:color w:val="000000"/>
                <w:szCs w:val="28"/>
                <w:lang w:eastAsia="bg-BG"/>
              </w:rPr>
              <w:t>62а</w:t>
            </w:r>
            <w:proofErr w:type="spellEnd"/>
            <w:r w:rsidRPr="00A260B8">
              <w:rPr>
                <w:rFonts w:eastAsia="Times New Roman"/>
                <w:color w:val="000000"/>
                <w:szCs w:val="28"/>
                <w:lang w:eastAsia="bg-BG"/>
              </w:rPr>
              <w:t xml:space="preserve">. Учениците са длъжни да опазват материално-техническата база и чистотата на територията на училището.“ </w:t>
            </w:r>
          </w:p>
          <w:p w:rsidR="00A260B8" w:rsidRPr="00A260B8" w:rsidRDefault="00A260B8" w:rsidP="00A260B8">
            <w:pPr>
              <w:spacing w:line="268" w:lineRule="auto"/>
              <w:ind w:firstLine="283"/>
              <w:textAlignment w:val="center"/>
              <w:rPr>
                <w:rFonts w:eastAsia="Times New Roman"/>
                <w:szCs w:val="28"/>
                <w:lang w:eastAsia="bg-BG"/>
              </w:rPr>
            </w:pPr>
            <w:r w:rsidRPr="00A260B8">
              <w:rPr>
                <w:rFonts w:eastAsia="Times New Roman"/>
                <w:b/>
                <w:bCs/>
                <w:color w:val="000000"/>
                <w:szCs w:val="28"/>
                <w:lang w:eastAsia="bg-BG"/>
              </w:rPr>
              <w:t>§ 31.</w:t>
            </w:r>
            <w:r w:rsidRPr="00A260B8">
              <w:rPr>
                <w:rFonts w:eastAsia="Times New Roman"/>
                <w:color w:val="000000"/>
                <w:szCs w:val="28"/>
                <w:lang w:eastAsia="bg-BG"/>
              </w:rPr>
              <w:t xml:space="preserve"> В чл. 63 думите „държавното образователно изискване за документите за системата на народната просвета“ се заменят с „държавния образователен стандарт за информацията и документите за системата на предучилищното и училищното образование“. </w:t>
            </w:r>
          </w:p>
          <w:p w:rsidR="00A260B8" w:rsidRPr="00A260B8" w:rsidRDefault="00A260B8" w:rsidP="00A260B8">
            <w:pPr>
              <w:jc w:val="right"/>
              <w:rPr>
                <w:rFonts w:eastAsia="Times New Roman"/>
                <w:szCs w:val="28"/>
                <w:lang w:eastAsia="bg-BG"/>
              </w:rPr>
            </w:pPr>
            <w:r w:rsidRPr="00A260B8">
              <w:rPr>
                <w:rFonts w:eastAsia="Times New Roman"/>
                <w:color w:val="000000"/>
                <w:szCs w:val="28"/>
                <w:lang w:eastAsia="bg-BG"/>
              </w:rPr>
              <w:t>Министър:  </w:t>
            </w:r>
            <w:r w:rsidRPr="00A260B8">
              <w:rPr>
                <w:rFonts w:eastAsia="Times New Roman"/>
                <w:b/>
                <w:bCs/>
                <w:color w:val="000000"/>
                <w:szCs w:val="28"/>
                <w:lang w:eastAsia="bg-BG"/>
              </w:rPr>
              <w:t>Красимир Вълчев</w:t>
            </w:r>
          </w:p>
          <w:p w:rsidR="00A260B8" w:rsidRPr="00A260B8" w:rsidRDefault="00A260B8" w:rsidP="00A260B8">
            <w:pPr>
              <w:jc w:val="left"/>
              <w:rPr>
                <w:rFonts w:eastAsia="Times New Roman"/>
                <w:szCs w:val="28"/>
                <w:lang w:eastAsia="bg-BG"/>
              </w:rPr>
            </w:pPr>
            <w:r w:rsidRPr="00A260B8">
              <w:rPr>
                <w:rFonts w:eastAsia="Times New Roman"/>
                <w:color w:val="000000"/>
                <w:szCs w:val="28"/>
                <w:lang w:eastAsia="bg-BG"/>
              </w:rPr>
              <w:t>8298</w:t>
            </w:r>
          </w:p>
        </w:tc>
      </w:tr>
      <w:tr w:rsidR="00A260B8" w:rsidRPr="00A260B8" w:rsidTr="00A260B8">
        <w:trPr>
          <w:tblCellSpacing w:w="7" w:type="dxa"/>
          <w:jc w:val="center"/>
        </w:trPr>
        <w:tc>
          <w:tcPr>
            <w:tcW w:w="0" w:type="auto"/>
            <w:vAlign w:val="center"/>
            <w:hideMark/>
          </w:tcPr>
          <w:p w:rsidR="00A260B8" w:rsidRPr="00A260B8" w:rsidRDefault="00A260B8" w:rsidP="00A260B8">
            <w:pPr>
              <w:jc w:val="left"/>
              <w:rPr>
                <w:rFonts w:eastAsia="Times New Roman"/>
                <w:sz w:val="24"/>
                <w:szCs w:val="24"/>
                <w:lang w:eastAsia="bg-BG"/>
              </w:rPr>
            </w:pPr>
          </w:p>
        </w:tc>
      </w:tr>
    </w:tbl>
    <w:p w:rsidR="009836C8" w:rsidRDefault="009836C8"/>
    <w:sectPr w:rsidR="009836C8" w:rsidSect="009836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60B8"/>
    <w:rsid w:val="00016C63"/>
    <w:rsid w:val="00021ABB"/>
    <w:rsid w:val="00025034"/>
    <w:rsid w:val="00044B85"/>
    <w:rsid w:val="00062BA1"/>
    <w:rsid w:val="000655EF"/>
    <w:rsid w:val="0007330A"/>
    <w:rsid w:val="000743B5"/>
    <w:rsid w:val="000A7FA1"/>
    <w:rsid w:val="000C38E9"/>
    <w:rsid w:val="000D596E"/>
    <w:rsid w:val="000D7B64"/>
    <w:rsid w:val="000F7F32"/>
    <w:rsid w:val="001127C0"/>
    <w:rsid w:val="001226FB"/>
    <w:rsid w:val="00132024"/>
    <w:rsid w:val="00141F6B"/>
    <w:rsid w:val="001635D2"/>
    <w:rsid w:val="0018362A"/>
    <w:rsid w:val="001B4464"/>
    <w:rsid w:val="001C35D6"/>
    <w:rsid w:val="001D6317"/>
    <w:rsid w:val="00203862"/>
    <w:rsid w:val="00232410"/>
    <w:rsid w:val="00246D5F"/>
    <w:rsid w:val="00263C75"/>
    <w:rsid w:val="002A2B6F"/>
    <w:rsid w:val="002A3C43"/>
    <w:rsid w:val="002A6F09"/>
    <w:rsid w:val="002C2CEB"/>
    <w:rsid w:val="002E407D"/>
    <w:rsid w:val="00306197"/>
    <w:rsid w:val="00316B38"/>
    <w:rsid w:val="00320355"/>
    <w:rsid w:val="003960AC"/>
    <w:rsid w:val="0039724C"/>
    <w:rsid w:val="003D0EF2"/>
    <w:rsid w:val="003E4111"/>
    <w:rsid w:val="004009C5"/>
    <w:rsid w:val="004208AC"/>
    <w:rsid w:val="004459AE"/>
    <w:rsid w:val="00475A6A"/>
    <w:rsid w:val="00475BDC"/>
    <w:rsid w:val="0047657A"/>
    <w:rsid w:val="0049404A"/>
    <w:rsid w:val="004A1F2C"/>
    <w:rsid w:val="004D5E46"/>
    <w:rsid w:val="004D6599"/>
    <w:rsid w:val="004E7EDE"/>
    <w:rsid w:val="005103DF"/>
    <w:rsid w:val="00540C6D"/>
    <w:rsid w:val="005719B7"/>
    <w:rsid w:val="00587AC0"/>
    <w:rsid w:val="005A3A95"/>
    <w:rsid w:val="005A6DB7"/>
    <w:rsid w:val="005B7E54"/>
    <w:rsid w:val="005F3632"/>
    <w:rsid w:val="0060065E"/>
    <w:rsid w:val="00627FCE"/>
    <w:rsid w:val="00677BAC"/>
    <w:rsid w:val="006D4567"/>
    <w:rsid w:val="006F5E10"/>
    <w:rsid w:val="0071448D"/>
    <w:rsid w:val="00733AA3"/>
    <w:rsid w:val="00745ABF"/>
    <w:rsid w:val="00752A68"/>
    <w:rsid w:val="007541F1"/>
    <w:rsid w:val="00760D29"/>
    <w:rsid w:val="007D65BC"/>
    <w:rsid w:val="00802B16"/>
    <w:rsid w:val="00806FDD"/>
    <w:rsid w:val="00825289"/>
    <w:rsid w:val="00844A20"/>
    <w:rsid w:val="00885D28"/>
    <w:rsid w:val="00887C63"/>
    <w:rsid w:val="008B0297"/>
    <w:rsid w:val="008C1C96"/>
    <w:rsid w:val="008C2573"/>
    <w:rsid w:val="008C3062"/>
    <w:rsid w:val="00963DF5"/>
    <w:rsid w:val="009836C8"/>
    <w:rsid w:val="009A2213"/>
    <w:rsid w:val="009A657E"/>
    <w:rsid w:val="009B2B3C"/>
    <w:rsid w:val="009B5746"/>
    <w:rsid w:val="009C7140"/>
    <w:rsid w:val="009D009D"/>
    <w:rsid w:val="009D1D65"/>
    <w:rsid w:val="00A13C45"/>
    <w:rsid w:val="00A260B8"/>
    <w:rsid w:val="00A5208B"/>
    <w:rsid w:val="00A933F6"/>
    <w:rsid w:val="00AD0A05"/>
    <w:rsid w:val="00AD6071"/>
    <w:rsid w:val="00AE5024"/>
    <w:rsid w:val="00B3273C"/>
    <w:rsid w:val="00B63BD8"/>
    <w:rsid w:val="00B7618F"/>
    <w:rsid w:val="00BA2604"/>
    <w:rsid w:val="00C52014"/>
    <w:rsid w:val="00C615AD"/>
    <w:rsid w:val="00C96E19"/>
    <w:rsid w:val="00CA0516"/>
    <w:rsid w:val="00CA6587"/>
    <w:rsid w:val="00CB6321"/>
    <w:rsid w:val="00CD6478"/>
    <w:rsid w:val="00CE0295"/>
    <w:rsid w:val="00D03CBF"/>
    <w:rsid w:val="00D04A1B"/>
    <w:rsid w:val="00D25017"/>
    <w:rsid w:val="00D266F7"/>
    <w:rsid w:val="00D446A3"/>
    <w:rsid w:val="00D754C7"/>
    <w:rsid w:val="00D84817"/>
    <w:rsid w:val="00D944FC"/>
    <w:rsid w:val="00DB3F7F"/>
    <w:rsid w:val="00E45A69"/>
    <w:rsid w:val="00E54577"/>
    <w:rsid w:val="00EB646D"/>
    <w:rsid w:val="00EB750D"/>
    <w:rsid w:val="00ED1403"/>
    <w:rsid w:val="00EF0F12"/>
    <w:rsid w:val="00F02B82"/>
    <w:rsid w:val="00F266AA"/>
    <w:rsid w:val="00F30CB8"/>
    <w:rsid w:val="00F77271"/>
    <w:rsid w:val="00F94C72"/>
    <w:rsid w:val="00F968CA"/>
    <w:rsid w:val="00FE1D11"/>
    <w:rsid w:val="00FE1E38"/>
    <w:rsid w:val="00FE2DDC"/>
    <w:rsid w:val="00FF72B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A260B8"/>
  </w:style>
  <w:style w:type="character" w:customStyle="1" w:styleId="tdhead1">
    <w:name w:val="tdhead1"/>
    <w:basedOn w:val="DefaultParagraphFont"/>
    <w:rsid w:val="00A260B8"/>
  </w:style>
  <w:style w:type="paragraph" w:styleId="NormalWeb">
    <w:name w:val="Normal (Web)"/>
    <w:basedOn w:val="Normal"/>
    <w:uiPriority w:val="99"/>
    <w:semiHidden/>
    <w:unhideWhenUsed/>
    <w:rsid w:val="00A260B8"/>
    <w:pPr>
      <w:spacing w:before="100" w:beforeAutospacing="1" w:after="100" w:afterAutospacing="1"/>
      <w:jc w:val="left"/>
    </w:pPr>
    <w:rPr>
      <w:rFonts w:eastAsia="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914433656">
      <w:bodyDiv w:val="1"/>
      <w:marLeft w:val="0"/>
      <w:marRight w:val="0"/>
      <w:marTop w:val="0"/>
      <w:marBottom w:val="0"/>
      <w:divBdr>
        <w:top w:val="none" w:sz="0" w:space="0" w:color="auto"/>
        <w:left w:val="none" w:sz="0" w:space="0" w:color="auto"/>
        <w:bottom w:val="none" w:sz="0" w:space="0" w:color="auto"/>
        <w:right w:val="none" w:sz="0" w:space="0" w:color="auto"/>
      </w:divBdr>
      <w:divsChild>
        <w:div w:id="926621128">
          <w:marLeft w:val="0"/>
          <w:marRight w:val="0"/>
          <w:marTop w:val="0"/>
          <w:marBottom w:val="0"/>
          <w:divBdr>
            <w:top w:val="none" w:sz="0" w:space="0" w:color="auto"/>
            <w:left w:val="none" w:sz="0" w:space="0" w:color="auto"/>
            <w:bottom w:val="none" w:sz="0" w:space="0" w:color="auto"/>
            <w:right w:val="none" w:sz="0" w:space="0" w:color="auto"/>
          </w:divBdr>
        </w:div>
        <w:div w:id="1707294759">
          <w:marLeft w:val="0"/>
          <w:marRight w:val="0"/>
          <w:marTop w:val="0"/>
          <w:marBottom w:val="0"/>
          <w:divBdr>
            <w:top w:val="none" w:sz="0" w:space="0" w:color="auto"/>
            <w:left w:val="none" w:sz="0" w:space="0" w:color="auto"/>
            <w:bottom w:val="none" w:sz="0" w:space="0" w:color="auto"/>
            <w:right w:val="none" w:sz="0" w:space="0" w:color="auto"/>
          </w:divBdr>
          <w:divsChild>
            <w:div w:id="445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1732</Words>
  <Characters>9877</Characters>
  <Application>Microsoft Office Word</Application>
  <DocSecurity>0</DocSecurity>
  <Lines>82</Lines>
  <Paragraphs>23</Paragraphs>
  <ScaleCrop>false</ScaleCrop>
  <Company>Grizli777</Company>
  <LinksUpToDate>false</LinksUpToDate>
  <CharactersWithSpaces>11586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2019-11-14T12:20:00Z</dcterms:created>
  <dcterms:modified xsi:type="dcterms:W3CDTF">2019-11-14T12:22:00Z</dcterms:modified>
</cp:coreProperties>
</file>