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4A3ACF" w:rsidRPr="004A3ACF" w:rsidTr="004A3ACF">
        <w:trPr>
          <w:tblCellSpacing w:w="7" w:type="dxa"/>
          <w:jc w:val="center"/>
        </w:trPr>
        <w:tc>
          <w:tcPr>
            <w:tcW w:w="0" w:type="auto"/>
            <w:vAlign w:val="center"/>
            <w:hideMark/>
          </w:tcPr>
          <w:p w:rsidR="004A3ACF" w:rsidRPr="004A3ACF" w:rsidRDefault="004A3ACF" w:rsidP="004A3ACF">
            <w:pPr>
              <w:jc w:val="left"/>
              <w:rPr>
                <w:rFonts w:eastAsia="Times New Roman"/>
                <w:sz w:val="24"/>
                <w:szCs w:val="24"/>
                <w:lang w:eastAsia="bg-BG"/>
              </w:rPr>
            </w:pPr>
            <w:r w:rsidRPr="004A3ACF">
              <w:rPr>
                <w:rFonts w:eastAsia="Times New Roman"/>
                <w:sz w:val="24"/>
                <w:szCs w:val="24"/>
                <w:lang w:eastAsia="bg-BG"/>
              </w:rPr>
              <w:t>Министерски съвет</w:t>
            </w:r>
          </w:p>
        </w:tc>
      </w:tr>
      <w:tr w:rsidR="004A3ACF" w:rsidRPr="004A3ACF" w:rsidTr="004A3ACF">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398"/>
              <w:gridCol w:w="674"/>
            </w:tblGrid>
            <w:tr w:rsidR="004A3ACF" w:rsidRPr="004A3ACF">
              <w:trPr>
                <w:tblCellSpacing w:w="0" w:type="dxa"/>
              </w:trPr>
              <w:tc>
                <w:tcPr>
                  <w:tcW w:w="0" w:type="auto"/>
                  <w:vAlign w:val="center"/>
                  <w:hideMark/>
                </w:tcPr>
                <w:p w:rsidR="004A3ACF" w:rsidRPr="004A3ACF" w:rsidRDefault="004A3ACF" w:rsidP="004A3ACF">
                  <w:pPr>
                    <w:jc w:val="left"/>
                    <w:rPr>
                      <w:rFonts w:eastAsia="Times New Roman"/>
                      <w:sz w:val="24"/>
                      <w:szCs w:val="24"/>
                      <w:lang w:eastAsia="bg-BG"/>
                    </w:rPr>
                  </w:pPr>
                  <w:r w:rsidRPr="004A3ACF">
                    <w:rPr>
                      <w:rFonts w:eastAsia="Times New Roman"/>
                      <w:sz w:val="24"/>
                      <w:szCs w:val="24"/>
                      <w:lang w:eastAsia="bg-BG"/>
                    </w:rPr>
                    <w:t>брой: 37, от дата 21.4.2020 г.   Официален раздел / МИНИСТЕРСКИ СЪВЕТ</w:t>
                  </w:r>
                </w:p>
              </w:tc>
              <w:tc>
                <w:tcPr>
                  <w:tcW w:w="0" w:type="auto"/>
                  <w:vAlign w:val="center"/>
                  <w:hideMark/>
                </w:tcPr>
                <w:p w:rsidR="004A3ACF" w:rsidRPr="004A3ACF" w:rsidRDefault="004A3ACF" w:rsidP="004A3ACF">
                  <w:pPr>
                    <w:jc w:val="left"/>
                    <w:rPr>
                      <w:rFonts w:eastAsia="Times New Roman"/>
                      <w:sz w:val="24"/>
                      <w:szCs w:val="24"/>
                      <w:lang w:eastAsia="bg-BG"/>
                    </w:rPr>
                  </w:pPr>
                  <w:r w:rsidRPr="004A3ACF">
                    <w:rPr>
                      <w:rFonts w:eastAsia="Times New Roman"/>
                      <w:sz w:val="24"/>
                      <w:szCs w:val="24"/>
                      <w:lang w:eastAsia="bg-BG"/>
                    </w:rPr>
                    <w:t>стр.23</w:t>
                  </w:r>
                </w:p>
              </w:tc>
            </w:tr>
          </w:tbl>
          <w:p w:rsidR="004A3ACF" w:rsidRPr="004A3ACF" w:rsidRDefault="004A3ACF" w:rsidP="004A3ACF">
            <w:pPr>
              <w:jc w:val="left"/>
              <w:rPr>
                <w:rFonts w:eastAsia="Times New Roman"/>
                <w:sz w:val="24"/>
                <w:szCs w:val="24"/>
                <w:lang w:eastAsia="bg-BG"/>
              </w:rPr>
            </w:pPr>
          </w:p>
        </w:tc>
      </w:tr>
      <w:tr w:rsidR="004A3ACF" w:rsidRPr="004A3ACF" w:rsidTr="004A3ACF">
        <w:trPr>
          <w:tblCellSpacing w:w="7" w:type="dxa"/>
          <w:jc w:val="center"/>
        </w:trPr>
        <w:tc>
          <w:tcPr>
            <w:tcW w:w="0" w:type="auto"/>
            <w:vAlign w:val="center"/>
            <w:hideMark/>
          </w:tcPr>
          <w:p w:rsidR="004A3ACF" w:rsidRPr="004A3ACF" w:rsidRDefault="004A3ACF" w:rsidP="004A3ACF">
            <w:pPr>
              <w:jc w:val="left"/>
              <w:rPr>
                <w:rFonts w:eastAsia="Times New Roman"/>
                <w:sz w:val="24"/>
                <w:szCs w:val="24"/>
                <w:lang w:eastAsia="bg-BG"/>
              </w:rPr>
            </w:pPr>
          </w:p>
        </w:tc>
      </w:tr>
      <w:tr w:rsidR="004A3ACF" w:rsidRPr="004A3ACF" w:rsidTr="004A3ACF">
        <w:trPr>
          <w:tblCellSpacing w:w="7" w:type="dxa"/>
          <w:jc w:val="center"/>
        </w:trPr>
        <w:tc>
          <w:tcPr>
            <w:tcW w:w="0" w:type="auto"/>
            <w:vAlign w:val="center"/>
            <w:hideMark/>
          </w:tcPr>
          <w:p w:rsidR="004A3ACF" w:rsidRPr="004A3ACF" w:rsidRDefault="004A3ACF" w:rsidP="004A3ACF">
            <w:pPr>
              <w:jc w:val="left"/>
              <w:rPr>
                <w:rFonts w:eastAsia="Times New Roman"/>
                <w:sz w:val="24"/>
                <w:szCs w:val="24"/>
                <w:lang w:eastAsia="bg-BG"/>
              </w:rPr>
            </w:pPr>
          </w:p>
        </w:tc>
      </w:tr>
      <w:tr w:rsidR="004A3ACF" w:rsidRPr="004A3ACF" w:rsidTr="004A3ACF">
        <w:trPr>
          <w:tblCellSpacing w:w="7" w:type="dxa"/>
          <w:jc w:val="center"/>
        </w:trPr>
        <w:tc>
          <w:tcPr>
            <w:tcW w:w="0" w:type="auto"/>
            <w:vAlign w:val="center"/>
            <w:hideMark/>
          </w:tcPr>
          <w:p w:rsidR="004A3ACF" w:rsidRPr="004A3ACF" w:rsidRDefault="004A3ACF" w:rsidP="004A3ACF">
            <w:pPr>
              <w:jc w:val="left"/>
              <w:rPr>
                <w:rFonts w:eastAsia="Times New Roman"/>
                <w:sz w:val="24"/>
                <w:szCs w:val="24"/>
                <w:lang w:eastAsia="bg-BG"/>
              </w:rPr>
            </w:pPr>
            <w:r w:rsidRPr="004A3ACF">
              <w:rPr>
                <w:rFonts w:eastAsia="Times New Roman"/>
                <w:sz w:val="24"/>
                <w:szCs w:val="24"/>
                <w:lang w:eastAsia="bg-BG"/>
              </w:rPr>
              <w:t xml:space="preserve">Постановление № 73 от 16 април 2020 г. за допълнение на Наредбата за финансирането на институциите в системата на предучилищното и училищното образование, приета с Постановление № 219 на Министерския съвет от 2017 г. </w:t>
            </w:r>
          </w:p>
        </w:tc>
      </w:tr>
      <w:tr w:rsidR="004A3ACF" w:rsidRPr="004A3ACF" w:rsidTr="004A3ACF">
        <w:trPr>
          <w:tblCellSpacing w:w="7" w:type="dxa"/>
          <w:jc w:val="center"/>
        </w:trPr>
        <w:tc>
          <w:tcPr>
            <w:tcW w:w="0" w:type="auto"/>
            <w:vAlign w:val="center"/>
            <w:hideMark/>
          </w:tcPr>
          <w:p w:rsidR="004A3ACF" w:rsidRPr="004A3ACF" w:rsidRDefault="004A3ACF" w:rsidP="004A3ACF">
            <w:pPr>
              <w:jc w:val="left"/>
              <w:rPr>
                <w:rFonts w:eastAsia="Times New Roman"/>
                <w:sz w:val="24"/>
                <w:szCs w:val="24"/>
                <w:lang w:eastAsia="bg-BG"/>
              </w:rPr>
            </w:pPr>
          </w:p>
        </w:tc>
      </w:tr>
      <w:tr w:rsidR="004A3ACF" w:rsidRPr="004A3ACF" w:rsidTr="004A3ACF">
        <w:trPr>
          <w:tblCellSpacing w:w="7" w:type="dxa"/>
          <w:jc w:val="center"/>
        </w:trPr>
        <w:tc>
          <w:tcPr>
            <w:tcW w:w="0" w:type="auto"/>
            <w:vAlign w:val="center"/>
            <w:hideMark/>
          </w:tcPr>
          <w:p w:rsidR="004A3ACF" w:rsidRPr="004A3ACF" w:rsidRDefault="004A3ACF" w:rsidP="004A3ACF">
            <w:pPr>
              <w:spacing w:before="100" w:beforeAutospacing="1" w:after="100" w:afterAutospacing="1"/>
              <w:jc w:val="left"/>
              <w:rPr>
                <w:rFonts w:eastAsia="Times New Roman"/>
                <w:sz w:val="24"/>
                <w:szCs w:val="24"/>
                <w:lang w:eastAsia="bg-BG"/>
              </w:rPr>
            </w:pPr>
            <w:r w:rsidRPr="004A3ACF">
              <w:rPr>
                <w:rFonts w:eastAsia="Times New Roman"/>
                <w:sz w:val="24"/>
                <w:szCs w:val="24"/>
                <w:lang w:eastAsia="bg-BG"/>
              </w:rPr>
              <w:t> </w:t>
            </w:r>
          </w:p>
          <w:p w:rsidR="004A3ACF" w:rsidRPr="004A3ACF" w:rsidRDefault="004A3ACF" w:rsidP="004A3ACF">
            <w:pPr>
              <w:jc w:val="center"/>
              <w:rPr>
                <w:rFonts w:eastAsia="Times New Roman"/>
                <w:sz w:val="24"/>
                <w:szCs w:val="24"/>
                <w:lang w:eastAsia="bg-BG"/>
              </w:rPr>
            </w:pPr>
            <w:r w:rsidRPr="004A3ACF">
              <w:rPr>
                <w:rFonts w:eastAsia="Times New Roman"/>
                <w:b/>
                <w:bCs/>
                <w:color w:val="000000"/>
                <w:sz w:val="24"/>
                <w:szCs w:val="24"/>
                <w:lang w:eastAsia="bg-BG"/>
              </w:rPr>
              <w:t>ПОСТАНОВЛЕНИЕ № 73 ОТ 16 АПРИЛ 2020 Г.</w:t>
            </w:r>
          </w:p>
          <w:p w:rsidR="004A3ACF" w:rsidRPr="004A3ACF" w:rsidRDefault="004A3ACF" w:rsidP="004A3ACF">
            <w:pPr>
              <w:jc w:val="center"/>
              <w:rPr>
                <w:rFonts w:eastAsia="Times New Roman"/>
                <w:sz w:val="24"/>
                <w:szCs w:val="24"/>
                <w:lang w:eastAsia="bg-BG"/>
              </w:rPr>
            </w:pPr>
            <w:r w:rsidRPr="004A3ACF">
              <w:rPr>
                <w:rFonts w:eastAsia="Times New Roman"/>
                <w:b/>
                <w:bCs/>
                <w:color w:val="000000"/>
                <w:sz w:val="24"/>
                <w:szCs w:val="24"/>
                <w:lang w:eastAsia="bg-BG"/>
              </w:rPr>
              <w:t xml:space="preserve">за допълнение на Наредбата за финансирането на институциите в системата на предучилищното и училищното образование, приета с Постановление № 219 на Министерския съвет от 2017 г. </w:t>
            </w:r>
            <w:r w:rsidRPr="004A3ACF">
              <w:rPr>
                <w:rFonts w:eastAsia="Times New Roman"/>
                <w:color w:val="000000"/>
                <w:sz w:val="24"/>
                <w:szCs w:val="24"/>
                <w:lang w:eastAsia="bg-BG"/>
              </w:rPr>
              <w:t>(обн., ДВ, бр. 81 от 2017 г.; изм. и доп., бр. 31 и 105 от 2018 г., бр. 36 и 101 от 2019 г. и бр. 33 от 2020 г.)</w:t>
            </w:r>
          </w:p>
          <w:p w:rsidR="004A3ACF" w:rsidRPr="004A3ACF" w:rsidRDefault="004A3ACF" w:rsidP="004A3ACF">
            <w:pPr>
              <w:jc w:val="center"/>
              <w:rPr>
                <w:rFonts w:eastAsia="Times New Roman"/>
                <w:sz w:val="24"/>
                <w:szCs w:val="24"/>
                <w:lang w:eastAsia="bg-BG"/>
              </w:rPr>
            </w:pPr>
            <w:r w:rsidRPr="004A3ACF">
              <w:rPr>
                <w:rFonts w:eastAsia="Times New Roman"/>
                <w:color w:val="000000"/>
                <w:sz w:val="24"/>
                <w:szCs w:val="24"/>
                <w:lang w:eastAsia="bg-BG"/>
              </w:rPr>
              <w:t>МИНИСТЕРСКИЯТ СЪВЕТ</w:t>
            </w:r>
          </w:p>
          <w:p w:rsidR="004A3ACF" w:rsidRPr="004A3ACF" w:rsidRDefault="004A3ACF" w:rsidP="004A3ACF">
            <w:pPr>
              <w:jc w:val="center"/>
              <w:rPr>
                <w:rFonts w:eastAsia="Times New Roman"/>
                <w:sz w:val="24"/>
                <w:szCs w:val="24"/>
                <w:lang w:eastAsia="bg-BG"/>
              </w:rPr>
            </w:pPr>
            <w:r w:rsidRPr="004A3ACF">
              <w:rPr>
                <w:rFonts w:eastAsia="Times New Roman"/>
                <w:caps/>
                <w:color w:val="000000"/>
                <w:spacing w:val="38"/>
                <w:sz w:val="24"/>
                <w:szCs w:val="24"/>
                <w:lang w:eastAsia="bg-BG"/>
              </w:rPr>
              <w:t>ПОСТАНОВИ:</w:t>
            </w:r>
          </w:p>
          <w:p w:rsidR="004A3ACF" w:rsidRPr="004A3ACF" w:rsidRDefault="004A3ACF" w:rsidP="004A3ACF">
            <w:pPr>
              <w:spacing w:line="268" w:lineRule="auto"/>
              <w:ind w:firstLine="283"/>
              <w:textAlignment w:val="center"/>
              <w:rPr>
                <w:rFonts w:eastAsia="Times New Roman"/>
                <w:sz w:val="24"/>
                <w:szCs w:val="24"/>
                <w:lang w:eastAsia="bg-BG"/>
              </w:rPr>
            </w:pPr>
            <w:r w:rsidRPr="004A3ACF">
              <w:rPr>
                <w:rFonts w:eastAsia="Times New Roman"/>
                <w:b/>
                <w:bCs/>
                <w:color w:val="000000"/>
                <w:sz w:val="24"/>
                <w:szCs w:val="24"/>
                <w:lang w:eastAsia="bg-BG"/>
              </w:rPr>
              <w:t xml:space="preserve">§ 1. </w:t>
            </w:r>
            <w:r w:rsidRPr="004A3ACF">
              <w:rPr>
                <w:rFonts w:eastAsia="Times New Roman"/>
                <w:color w:val="000000"/>
                <w:sz w:val="24"/>
                <w:szCs w:val="24"/>
                <w:lang w:eastAsia="bg-BG"/>
              </w:rPr>
              <w:t xml:space="preserve">В глава трета се създава чл. </w:t>
            </w:r>
            <w:proofErr w:type="spellStart"/>
            <w:r w:rsidRPr="004A3ACF">
              <w:rPr>
                <w:rFonts w:eastAsia="Times New Roman"/>
                <w:color w:val="000000"/>
                <w:sz w:val="24"/>
                <w:szCs w:val="24"/>
                <w:lang w:eastAsia="bg-BG"/>
              </w:rPr>
              <w:t>40а</w:t>
            </w:r>
            <w:proofErr w:type="spellEnd"/>
            <w:r w:rsidRPr="004A3ACF">
              <w:rPr>
                <w:rFonts w:eastAsia="Times New Roman"/>
                <w:color w:val="000000"/>
                <w:sz w:val="24"/>
                <w:szCs w:val="24"/>
                <w:lang w:eastAsia="bg-BG"/>
              </w:rPr>
              <w:t>:</w:t>
            </w:r>
          </w:p>
          <w:p w:rsidR="004A3ACF" w:rsidRPr="004A3ACF" w:rsidRDefault="004A3ACF" w:rsidP="004A3ACF">
            <w:pPr>
              <w:spacing w:line="268" w:lineRule="auto"/>
              <w:ind w:firstLine="283"/>
              <w:textAlignment w:val="center"/>
              <w:rPr>
                <w:rFonts w:eastAsia="Times New Roman"/>
                <w:sz w:val="24"/>
                <w:szCs w:val="24"/>
                <w:lang w:eastAsia="bg-BG"/>
              </w:rPr>
            </w:pPr>
            <w:r w:rsidRPr="004A3ACF">
              <w:rPr>
                <w:rFonts w:eastAsia="Times New Roman"/>
                <w:color w:val="000000"/>
                <w:sz w:val="24"/>
                <w:szCs w:val="24"/>
                <w:lang w:eastAsia="bg-BG"/>
              </w:rPr>
              <w:t xml:space="preserve">„Чл. </w:t>
            </w:r>
            <w:proofErr w:type="spellStart"/>
            <w:r w:rsidRPr="004A3ACF">
              <w:rPr>
                <w:rFonts w:eastAsia="Times New Roman"/>
                <w:color w:val="000000"/>
                <w:sz w:val="24"/>
                <w:szCs w:val="24"/>
                <w:lang w:eastAsia="bg-BG"/>
              </w:rPr>
              <w:t>40а</w:t>
            </w:r>
            <w:proofErr w:type="spellEnd"/>
            <w:r w:rsidRPr="004A3ACF">
              <w:rPr>
                <w:rFonts w:eastAsia="Times New Roman"/>
                <w:color w:val="000000"/>
                <w:sz w:val="24"/>
                <w:szCs w:val="24"/>
                <w:lang w:eastAsia="bg-BG"/>
              </w:rPr>
              <w:t>. (1) Когато присъственият учебен процес в училището е временно преустановен по предписание на компетентен орган, поради което обучението на учениците се осъществява от разстояние в електронна среда, за периода на дистанционното обучение училищата може за сметка на бюджетите си да извършват разходи за доставка на интернет свързаност по местоживеенето на учениците, които по социални причини не разполагат с достъп до интернет.</w:t>
            </w:r>
          </w:p>
          <w:p w:rsidR="004A3ACF" w:rsidRPr="004A3ACF" w:rsidRDefault="004A3ACF" w:rsidP="004A3ACF">
            <w:pPr>
              <w:spacing w:line="268" w:lineRule="auto"/>
              <w:ind w:firstLine="283"/>
              <w:textAlignment w:val="center"/>
              <w:rPr>
                <w:rFonts w:eastAsia="Times New Roman"/>
                <w:sz w:val="24"/>
                <w:szCs w:val="24"/>
                <w:lang w:eastAsia="bg-BG"/>
              </w:rPr>
            </w:pPr>
            <w:r w:rsidRPr="004A3ACF">
              <w:rPr>
                <w:rFonts w:eastAsia="Times New Roman"/>
                <w:color w:val="000000"/>
                <w:sz w:val="24"/>
                <w:szCs w:val="24"/>
                <w:lang w:eastAsia="bg-BG"/>
              </w:rPr>
              <w:t xml:space="preserve">(2) Разходите по ал. 1 са за сметка на неизразходваните средства за времето на преустановяването на присъствените учебни занятия за издръжка на процеса на възпитание и обучение на децата и учениците и/или за подпомагане на равния достъп и подкрепа за личностно развитие по чл. 11, ал. 1, чл. 12, ал. 1, чл. </w:t>
            </w:r>
            <w:proofErr w:type="spellStart"/>
            <w:r w:rsidRPr="004A3ACF">
              <w:rPr>
                <w:rFonts w:eastAsia="Times New Roman"/>
                <w:color w:val="000000"/>
                <w:sz w:val="24"/>
                <w:szCs w:val="24"/>
                <w:lang w:eastAsia="bg-BG"/>
              </w:rPr>
              <w:t>16а</w:t>
            </w:r>
            <w:proofErr w:type="spellEnd"/>
            <w:r w:rsidRPr="004A3ACF">
              <w:rPr>
                <w:rFonts w:eastAsia="Times New Roman"/>
                <w:color w:val="000000"/>
                <w:sz w:val="24"/>
                <w:szCs w:val="24"/>
                <w:lang w:eastAsia="bg-BG"/>
              </w:rPr>
              <w:t xml:space="preserve"> и чл. </w:t>
            </w:r>
            <w:proofErr w:type="spellStart"/>
            <w:r w:rsidRPr="004A3ACF">
              <w:rPr>
                <w:rFonts w:eastAsia="Times New Roman"/>
                <w:color w:val="000000"/>
                <w:sz w:val="24"/>
                <w:szCs w:val="24"/>
                <w:lang w:eastAsia="bg-BG"/>
              </w:rPr>
              <w:t>52а</w:t>
            </w:r>
            <w:proofErr w:type="spellEnd"/>
            <w:r w:rsidRPr="004A3ACF">
              <w:rPr>
                <w:rFonts w:eastAsia="Times New Roman"/>
                <w:color w:val="000000"/>
                <w:sz w:val="24"/>
                <w:szCs w:val="24"/>
                <w:lang w:eastAsia="bg-BG"/>
              </w:rPr>
              <w:t>.“</w:t>
            </w:r>
          </w:p>
          <w:p w:rsidR="004A3ACF" w:rsidRPr="004A3ACF" w:rsidRDefault="004A3ACF" w:rsidP="004A3ACF">
            <w:pPr>
              <w:jc w:val="center"/>
              <w:rPr>
                <w:rFonts w:eastAsia="Times New Roman"/>
                <w:sz w:val="24"/>
                <w:szCs w:val="24"/>
                <w:lang w:eastAsia="bg-BG"/>
              </w:rPr>
            </w:pPr>
            <w:r w:rsidRPr="004A3ACF">
              <w:rPr>
                <w:rFonts w:eastAsia="Times New Roman"/>
                <w:b/>
                <w:bCs/>
                <w:color w:val="000000"/>
                <w:sz w:val="24"/>
                <w:szCs w:val="24"/>
                <w:lang w:eastAsia="bg-BG"/>
              </w:rPr>
              <w:t>Заключителна разпоредба</w:t>
            </w:r>
          </w:p>
          <w:p w:rsidR="004A3ACF" w:rsidRPr="004A3ACF" w:rsidRDefault="004A3ACF" w:rsidP="004A3ACF">
            <w:pPr>
              <w:spacing w:line="268" w:lineRule="auto"/>
              <w:ind w:firstLine="283"/>
              <w:textAlignment w:val="center"/>
              <w:rPr>
                <w:rFonts w:eastAsia="Times New Roman"/>
                <w:sz w:val="24"/>
                <w:szCs w:val="24"/>
                <w:lang w:eastAsia="bg-BG"/>
              </w:rPr>
            </w:pPr>
            <w:r w:rsidRPr="004A3ACF">
              <w:rPr>
                <w:rFonts w:eastAsia="Times New Roman"/>
                <w:b/>
                <w:bCs/>
                <w:color w:val="000000"/>
                <w:sz w:val="24"/>
                <w:szCs w:val="24"/>
                <w:lang w:eastAsia="bg-BG"/>
              </w:rPr>
              <w:t xml:space="preserve">§ 2. </w:t>
            </w:r>
            <w:r w:rsidRPr="004A3ACF">
              <w:rPr>
                <w:rFonts w:eastAsia="Times New Roman"/>
                <w:color w:val="000000"/>
                <w:sz w:val="24"/>
                <w:szCs w:val="24"/>
                <w:lang w:eastAsia="bg-BG"/>
              </w:rPr>
              <w:t>Постановлението влиза в сила от деня на обнародването му в „Държавен вестник“.</w:t>
            </w:r>
          </w:p>
          <w:p w:rsidR="004A3ACF" w:rsidRPr="004A3ACF" w:rsidRDefault="004A3ACF" w:rsidP="004A3ACF">
            <w:pPr>
              <w:jc w:val="right"/>
              <w:rPr>
                <w:rFonts w:eastAsia="Times New Roman"/>
                <w:sz w:val="24"/>
                <w:szCs w:val="24"/>
                <w:lang w:eastAsia="bg-BG"/>
              </w:rPr>
            </w:pPr>
            <w:r w:rsidRPr="004A3ACF">
              <w:rPr>
                <w:rFonts w:eastAsia="Times New Roman"/>
                <w:color w:val="000000"/>
                <w:sz w:val="24"/>
                <w:szCs w:val="24"/>
                <w:lang w:eastAsia="bg-BG"/>
              </w:rPr>
              <w:t xml:space="preserve">Министър-председател: </w:t>
            </w:r>
            <w:r w:rsidRPr="004A3ACF">
              <w:rPr>
                <w:rFonts w:eastAsia="Times New Roman"/>
                <w:b/>
                <w:bCs/>
                <w:color w:val="000000"/>
                <w:sz w:val="24"/>
                <w:szCs w:val="24"/>
                <w:lang w:eastAsia="bg-BG"/>
              </w:rPr>
              <w:t>Бойко Борисов</w:t>
            </w:r>
          </w:p>
          <w:p w:rsidR="004A3ACF" w:rsidRPr="004A3ACF" w:rsidRDefault="004A3ACF" w:rsidP="004A3ACF">
            <w:pPr>
              <w:jc w:val="right"/>
              <w:rPr>
                <w:rFonts w:eastAsia="Times New Roman"/>
                <w:sz w:val="24"/>
                <w:szCs w:val="24"/>
                <w:lang w:eastAsia="bg-BG"/>
              </w:rPr>
            </w:pPr>
            <w:r w:rsidRPr="004A3ACF">
              <w:rPr>
                <w:rFonts w:eastAsia="Times New Roman"/>
                <w:color w:val="000000"/>
                <w:sz w:val="24"/>
                <w:szCs w:val="24"/>
                <w:lang w:eastAsia="bg-BG"/>
              </w:rPr>
              <w:t xml:space="preserve">Главен секретар на Министерския съвет: </w:t>
            </w:r>
            <w:r w:rsidRPr="004A3ACF">
              <w:rPr>
                <w:rFonts w:eastAsia="Times New Roman"/>
                <w:b/>
                <w:bCs/>
                <w:color w:val="000000"/>
                <w:sz w:val="24"/>
                <w:szCs w:val="24"/>
                <w:lang w:eastAsia="bg-BG"/>
              </w:rPr>
              <w:t>Веселин Даков</w:t>
            </w:r>
          </w:p>
          <w:p w:rsidR="004A3ACF" w:rsidRPr="004A3ACF" w:rsidRDefault="004A3ACF" w:rsidP="004A3ACF">
            <w:pPr>
              <w:jc w:val="left"/>
              <w:rPr>
                <w:rFonts w:eastAsia="Times New Roman"/>
                <w:sz w:val="24"/>
                <w:szCs w:val="24"/>
                <w:lang w:eastAsia="bg-BG"/>
              </w:rPr>
            </w:pPr>
            <w:r w:rsidRPr="004A3ACF">
              <w:rPr>
                <w:rFonts w:eastAsia="Times New Roman"/>
                <w:color w:val="000000"/>
                <w:sz w:val="24"/>
                <w:szCs w:val="24"/>
                <w:lang w:eastAsia="bg-BG"/>
              </w:rPr>
              <w:t>3014</w:t>
            </w:r>
          </w:p>
        </w:tc>
      </w:tr>
      <w:tr w:rsidR="004A3ACF" w:rsidRPr="004A3ACF" w:rsidTr="004A3ACF">
        <w:trPr>
          <w:tblCellSpacing w:w="7" w:type="dxa"/>
          <w:jc w:val="center"/>
        </w:trPr>
        <w:tc>
          <w:tcPr>
            <w:tcW w:w="0" w:type="auto"/>
            <w:vAlign w:val="center"/>
            <w:hideMark/>
          </w:tcPr>
          <w:p w:rsidR="004A3ACF" w:rsidRPr="004A3ACF" w:rsidRDefault="004A3ACF" w:rsidP="004A3ACF">
            <w:pPr>
              <w:jc w:val="left"/>
              <w:rPr>
                <w:rFonts w:eastAsia="Times New Roman"/>
                <w:sz w:val="24"/>
                <w:szCs w:val="24"/>
                <w:lang w:eastAsia="bg-BG"/>
              </w:rPr>
            </w:pPr>
          </w:p>
        </w:tc>
      </w:tr>
    </w:tbl>
    <w:p w:rsidR="009836C8" w:rsidRPr="004A3ACF" w:rsidRDefault="009836C8">
      <w:pPr>
        <w:rPr>
          <w:sz w:val="24"/>
          <w:szCs w:val="24"/>
        </w:rPr>
      </w:pPr>
    </w:p>
    <w:sectPr w:rsidR="009836C8" w:rsidRPr="004A3ACF" w:rsidSect="009836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3ACF"/>
    <w:rsid w:val="00016C63"/>
    <w:rsid w:val="00021ABB"/>
    <w:rsid w:val="00025034"/>
    <w:rsid w:val="00044B85"/>
    <w:rsid w:val="00062BA1"/>
    <w:rsid w:val="000655EF"/>
    <w:rsid w:val="0007330A"/>
    <w:rsid w:val="000743B5"/>
    <w:rsid w:val="000A7FA1"/>
    <w:rsid w:val="000C38E9"/>
    <w:rsid w:val="000D596E"/>
    <w:rsid w:val="000D7B64"/>
    <w:rsid w:val="000F7F32"/>
    <w:rsid w:val="001127C0"/>
    <w:rsid w:val="001226FB"/>
    <w:rsid w:val="00132024"/>
    <w:rsid w:val="00141F6B"/>
    <w:rsid w:val="001635D2"/>
    <w:rsid w:val="0018362A"/>
    <w:rsid w:val="001B4464"/>
    <w:rsid w:val="001C35D6"/>
    <w:rsid w:val="001D6317"/>
    <w:rsid w:val="00203862"/>
    <w:rsid w:val="00232410"/>
    <w:rsid w:val="00246D5F"/>
    <w:rsid w:val="00263C75"/>
    <w:rsid w:val="002A2B6F"/>
    <w:rsid w:val="002A3C43"/>
    <w:rsid w:val="002A6F09"/>
    <w:rsid w:val="002C2CEB"/>
    <w:rsid w:val="002E407D"/>
    <w:rsid w:val="00306197"/>
    <w:rsid w:val="00316B38"/>
    <w:rsid w:val="00320355"/>
    <w:rsid w:val="003960AC"/>
    <w:rsid w:val="0039724C"/>
    <w:rsid w:val="003D0EF2"/>
    <w:rsid w:val="003E4111"/>
    <w:rsid w:val="004009C5"/>
    <w:rsid w:val="004208AC"/>
    <w:rsid w:val="004459AE"/>
    <w:rsid w:val="00475A6A"/>
    <w:rsid w:val="00475BDC"/>
    <w:rsid w:val="0047657A"/>
    <w:rsid w:val="0049404A"/>
    <w:rsid w:val="004A1F2C"/>
    <w:rsid w:val="004A3ACF"/>
    <w:rsid w:val="004D5E46"/>
    <w:rsid w:val="004D6599"/>
    <w:rsid w:val="004E7EDE"/>
    <w:rsid w:val="005103DF"/>
    <w:rsid w:val="00540C6D"/>
    <w:rsid w:val="00560C42"/>
    <w:rsid w:val="005719B7"/>
    <w:rsid w:val="00587AC0"/>
    <w:rsid w:val="005A3A95"/>
    <w:rsid w:val="005A6DB7"/>
    <w:rsid w:val="005B7E54"/>
    <w:rsid w:val="005F3632"/>
    <w:rsid w:val="0060065E"/>
    <w:rsid w:val="00627FCE"/>
    <w:rsid w:val="00654DB3"/>
    <w:rsid w:val="00677BAC"/>
    <w:rsid w:val="006D4567"/>
    <w:rsid w:val="006F5E10"/>
    <w:rsid w:val="0071448D"/>
    <w:rsid w:val="00733AA3"/>
    <w:rsid w:val="00745ABF"/>
    <w:rsid w:val="00752A68"/>
    <w:rsid w:val="007541F1"/>
    <w:rsid w:val="00760D29"/>
    <w:rsid w:val="007D65BC"/>
    <w:rsid w:val="00802B16"/>
    <w:rsid w:val="00806FDD"/>
    <w:rsid w:val="00825289"/>
    <w:rsid w:val="00844A20"/>
    <w:rsid w:val="00885D28"/>
    <w:rsid w:val="00887C63"/>
    <w:rsid w:val="008B0297"/>
    <w:rsid w:val="008C1C96"/>
    <w:rsid w:val="008C2573"/>
    <w:rsid w:val="008C3062"/>
    <w:rsid w:val="009311C4"/>
    <w:rsid w:val="00963DF5"/>
    <w:rsid w:val="009836C8"/>
    <w:rsid w:val="009A2213"/>
    <w:rsid w:val="009A657E"/>
    <w:rsid w:val="009B2B3C"/>
    <w:rsid w:val="009B5746"/>
    <w:rsid w:val="009C7140"/>
    <w:rsid w:val="009D009D"/>
    <w:rsid w:val="009D1D65"/>
    <w:rsid w:val="00A13C45"/>
    <w:rsid w:val="00A5208B"/>
    <w:rsid w:val="00A933F6"/>
    <w:rsid w:val="00AD0A05"/>
    <w:rsid w:val="00AD6071"/>
    <w:rsid w:val="00AE5024"/>
    <w:rsid w:val="00B3273C"/>
    <w:rsid w:val="00B63BD8"/>
    <w:rsid w:val="00B7618F"/>
    <w:rsid w:val="00BA2604"/>
    <w:rsid w:val="00C52014"/>
    <w:rsid w:val="00C615AD"/>
    <w:rsid w:val="00C96E19"/>
    <w:rsid w:val="00CA0516"/>
    <w:rsid w:val="00CA6587"/>
    <w:rsid w:val="00CB6321"/>
    <w:rsid w:val="00CD6478"/>
    <w:rsid w:val="00CE0295"/>
    <w:rsid w:val="00D03CBF"/>
    <w:rsid w:val="00D04A1B"/>
    <w:rsid w:val="00D25017"/>
    <w:rsid w:val="00D266F7"/>
    <w:rsid w:val="00D446A3"/>
    <w:rsid w:val="00D754C7"/>
    <w:rsid w:val="00D84817"/>
    <w:rsid w:val="00D944FC"/>
    <w:rsid w:val="00DB3F7F"/>
    <w:rsid w:val="00E45A69"/>
    <w:rsid w:val="00E54577"/>
    <w:rsid w:val="00EB646D"/>
    <w:rsid w:val="00EB750D"/>
    <w:rsid w:val="00ED1403"/>
    <w:rsid w:val="00EF0F12"/>
    <w:rsid w:val="00F02B82"/>
    <w:rsid w:val="00F30CB8"/>
    <w:rsid w:val="00F77271"/>
    <w:rsid w:val="00F94C72"/>
    <w:rsid w:val="00F968CA"/>
    <w:rsid w:val="00FC22B4"/>
    <w:rsid w:val="00FE1D11"/>
    <w:rsid w:val="00FE1E38"/>
    <w:rsid w:val="00FE2DDC"/>
    <w:rsid w:val="00FF72B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4A3ACF"/>
  </w:style>
  <w:style w:type="character" w:customStyle="1" w:styleId="tdhead1">
    <w:name w:val="tdhead1"/>
    <w:basedOn w:val="DefaultParagraphFont"/>
    <w:rsid w:val="004A3ACF"/>
  </w:style>
  <w:style w:type="paragraph" w:styleId="NormalWeb">
    <w:name w:val="Normal (Web)"/>
    <w:basedOn w:val="Normal"/>
    <w:uiPriority w:val="99"/>
    <w:semiHidden/>
    <w:unhideWhenUsed/>
    <w:rsid w:val="004A3ACF"/>
    <w:pPr>
      <w:spacing w:before="100" w:beforeAutospacing="1" w:after="100" w:afterAutospacing="1"/>
      <w:jc w:val="left"/>
    </w:pPr>
    <w:rPr>
      <w:rFonts w:eastAsia="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1114904784">
      <w:bodyDiv w:val="1"/>
      <w:marLeft w:val="0"/>
      <w:marRight w:val="0"/>
      <w:marTop w:val="0"/>
      <w:marBottom w:val="0"/>
      <w:divBdr>
        <w:top w:val="none" w:sz="0" w:space="0" w:color="auto"/>
        <w:left w:val="none" w:sz="0" w:space="0" w:color="auto"/>
        <w:bottom w:val="none" w:sz="0" w:space="0" w:color="auto"/>
        <w:right w:val="none" w:sz="0" w:space="0" w:color="auto"/>
      </w:divBdr>
      <w:divsChild>
        <w:div w:id="320931724">
          <w:marLeft w:val="0"/>
          <w:marRight w:val="0"/>
          <w:marTop w:val="0"/>
          <w:marBottom w:val="0"/>
          <w:divBdr>
            <w:top w:val="none" w:sz="0" w:space="0" w:color="auto"/>
            <w:left w:val="none" w:sz="0" w:space="0" w:color="auto"/>
            <w:bottom w:val="none" w:sz="0" w:space="0" w:color="auto"/>
            <w:right w:val="none" w:sz="0" w:space="0" w:color="auto"/>
          </w:divBdr>
        </w:div>
        <w:div w:id="1920014132">
          <w:marLeft w:val="0"/>
          <w:marRight w:val="0"/>
          <w:marTop w:val="0"/>
          <w:marBottom w:val="0"/>
          <w:divBdr>
            <w:top w:val="none" w:sz="0" w:space="0" w:color="auto"/>
            <w:left w:val="none" w:sz="0" w:space="0" w:color="auto"/>
            <w:bottom w:val="none" w:sz="0" w:space="0" w:color="auto"/>
            <w:right w:val="none" w:sz="0" w:space="0" w:color="auto"/>
          </w:divBdr>
          <w:divsChild>
            <w:div w:id="21418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Company>Grizli777</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2020-04-28T10:02:00Z</dcterms:created>
  <dcterms:modified xsi:type="dcterms:W3CDTF">2020-04-28T10:02:00Z</dcterms:modified>
</cp:coreProperties>
</file>